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40" w:rsidRDefault="007A5040" w:rsidP="007A5040">
      <w:pPr>
        <w:pStyle w:val="PRTitle"/>
        <w:rPr>
          <w:lang w:val="pl-PL"/>
        </w:rPr>
      </w:pPr>
    </w:p>
    <w:p w:rsidR="007A5040" w:rsidRPr="00A93F45" w:rsidRDefault="00F340C4" w:rsidP="007A5040">
      <w:pPr>
        <w:pStyle w:val="PRTitle"/>
        <w:rPr>
          <w:lang w:val="pl-PL"/>
        </w:rPr>
      </w:pPr>
      <w:r>
        <w:rPr>
          <w:lang w:val="pl-PL"/>
        </w:rPr>
        <w:t>Polski biznes silny kobietami</w:t>
      </w:r>
    </w:p>
    <w:p w:rsidR="007A5040" w:rsidRPr="00A93F45" w:rsidRDefault="007A5040" w:rsidP="007A5040">
      <w:pPr>
        <w:pStyle w:val="Tekstpodstawowy"/>
        <w:rPr>
          <w:lang w:val="pl-PL"/>
        </w:rPr>
      </w:pPr>
    </w:p>
    <w:p w:rsidR="007A5040" w:rsidRPr="00B32719" w:rsidRDefault="007A5040" w:rsidP="007A5040">
      <w:pPr>
        <w:spacing w:before="100" w:beforeAutospacing="1" w:after="100" w:afterAutospacing="1" w:line="360" w:lineRule="auto"/>
        <w:rPr>
          <w:rFonts w:ascii="Arial" w:hAnsi="Arial"/>
          <w:b/>
          <w:color w:val="9BD732"/>
          <w:lang w:val="pl-PL"/>
        </w:rPr>
      </w:pPr>
      <w:r w:rsidRPr="00B32719">
        <w:rPr>
          <w:rFonts w:ascii="Arial" w:hAnsi="Arial"/>
          <w:b/>
          <w:color w:val="9BD732"/>
          <w:lang w:val="pl-PL"/>
        </w:rPr>
        <w:t>Informacja prasowa</w:t>
      </w:r>
    </w:p>
    <w:p w:rsidR="007A5040" w:rsidRPr="00A93F45" w:rsidRDefault="00C80390" w:rsidP="007A5040">
      <w:pPr>
        <w:spacing w:before="100" w:beforeAutospacing="1" w:after="100" w:afterAutospacing="1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8 marca</w:t>
      </w:r>
      <w:r w:rsidR="007A5040">
        <w:rPr>
          <w:rFonts w:ascii="Arial" w:hAnsi="Arial"/>
          <w:lang w:val="pl-PL"/>
        </w:rPr>
        <w:t xml:space="preserve"> </w:t>
      </w:r>
      <w:r w:rsidR="00743216">
        <w:rPr>
          <w:rFonts w:ascii="Arial" w:hAnsi="Arial"/>
          <w:lang w:val="pl-PL"/>
        </w:rPr>
        <w:t>2018</w:t>
      </w:r>
      <w:r w:rsidR="007A5040" w:rsidRPr="00912BF4">
        <w:rPr>
          <w:rFonts w:ascii="Arial" w:hAnsi="Arial"/>
          <w:lang w:val="pl-PL"/>
        </w:rPr>
        <w:t xml:space="preserve"> r.</w:t>
      </w:r>
    </w:p>
    <w:p w:rsidR="00C80390" w:rsidRDefault="00C80390" w:rsidP="007A5040">
      <w:pPr>
        <w:pStyle w:val="Nagwek1"/>
        <w:rPr>
          <w:lang w:val="pl-PL"/>
        </w:rPr>
      </w:pPr>
    </w:p>
    <w:p w:rsidR="007A5040" w:rsidRPr="00A93F45" w:rsidRDefault="007170B2" w:rsidP="007A5040">
      <w:pPr>
        <w:pStyle w:val="Nagwek1"/>
        <w:rPr>
          <w:lang w:val="pl-PL"/>
        </w:rPr>
      </w:pPr>
      <w:r>
        <w:rPr>
          <w:lang w:val="pl-PL"/>
        </w:rPr>
        <w:t>34 proc. wyższej kadry kierowniczej w polskich firmach stanowią kobiety, a jedynie 7 proc.</w:t>
      </w:r>
      <w:r w:rsidR="00B32719">
        <w:rPr>
          <w:lang w:val="pl-PL"/>
        </w:rPr>
        <w:t xml:space="preserve"> przedsiębiorstw nie zatrudnia Po</w:t>
      </w:r>
      <w:r>
        <w:rPr>
          <w:lang w:val="pl-PL"/>
        </w:rPr>
        <w:t>lek na wysokich stanowiskach. Polska jest lider</w:t>
      </w:r>
      <w:r w:rsidR="00B32719">
        <w:rPr>
          <w:lang w:val="pl-PL"/>
        </w:rPr>
        <w:t>em równouprawnienia w regionie</w:t>
      </w:r>
    </w:p>
    <w:p w:rsidR="007A5040" w:rsidRPr="00A93F45" w:rsidRDefault="007A5040" w:rsidP="007A5040">
      <w:pPr>
        <w:pStyle w:val="Tekstpodstawowy"/>
        <w:spacing w:line="360" w:lineRule="auto"/>
        <w:rPr>
          <w:sz w:val="20"/>
          <w:lang w:val="pl-PL"/>
        </w:rPr>
      </w:pPr>
    </w:p>
    <w:p w:rsidR="007A5040" w:rsidRPr="00B32719" w:rsidRDefault="00CD0668" w:rsidP="007A5040">
      <w:pPr>
        <w:pStyle w:val="Tekstpodstawowy"/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Według wyników najnowszej edycji badania </w:t>
      </w:r>
      <w:r w:rsidR="00B32719">
        <w:rPr>
          <w:sz w:val="20"/>
          <w:lang w:val="pl-PL"/>
        </w:rPr>
        <w:t>„</w:t>
      </w:r>
      <w:proofErr w:type="spellStart"/>
      <w:r>
        <w:rPr>
          <w:sz w:val="20"/>
          <w:lang w:val="pl-PL"/>
        </w:rPr>
        <w:t>Women</w:t>
      </w:r>
      <w:proofErr w:type="spellEnd"/>
      <w:r>
        <w:rPr>
          <w:sz w:val="20"/>
          <w:lang w:val="pl-PL"/>
        </w:rPr>
        <w:t xml:space="preserve"> i</w:t>
      </w:r>
      <w:r w:rsidR="00B32719">
        <w:rPr>
          <w:sz w:val="20"/>
          <w:lang w:val="pl-PL"/>
        </w:rPr>
        <w:t>n</w:t>
      </w:r>
      <w:r>
        <w:rPr>
          <w:sz w:val="20"/>
          <w:lang w:val="pl-PL"/>
        </w:rPr>
        <w:t xml:space="preserve"> Business</w:t>
      </w:r>
      <w:r w:rsidR="00B32719">
        <w:rPr>
          <w:sz w:val="20"/>
          <w:lang w:val="pl-PL"/>
        </w:rPr>
        <w:t>”</w:t>
      </w:r>
      <w:r>
        <w:rPr>
          <w:sz w:val="20"/>
          <w:lang w:val="pl-PL"/>
        </w:rPr>
        <w:t xml:space="preserve"> przeprowadzonego przez Grant Thornton, </w:t>
      </w:r>
      <w:r w:rsidR="00757103">
        <w:rPr>
          <w:sz w:val="20"/>
          <w:lang w:val="pl-PL"/>
        </w:rPr>
        <w:t>jedna trzecia</w:t>
      </w:r>
      <w:r w:rsidR="00C757E6">
        <w:rPr>
          <w:sz w:val="20"/>
          <w:lang w:val="pl-PL"/>
        </w:rPr>
        <w:t xml:space="preserve"> (</w:t>
      </w:r>
      <w:r w:rsidR="00C757E6" w:rsidRPr="00C757E6">
        <w:rPr>
          <w:b/>
          <w:sz w:val="20"/>
          <w:lang w:val="pl-PL"/>
        </w:rPr>
        <w:t>34 proc.</w:t>
      </w:r>
      <w:r w:rsidR="00C757E6">
        <w:rPr>
          <w:sz w:val="20"/>
          <w:lang w:val="pl-PL"/>
        </w:rPr>
        <w:t>)</w:t>
      </w:r>
      <w:r w:rsidR="00757103">
        <w:rPr>
          <w:sz w:val="20"/>
          <w:lang w:val="pl-PL"/>
        </w:rPr>
        <w:t xml:space="preserve"> kluczowych stanowisk w </w:t>
      </w:r>
      <w:r w:rsidR="00B32719">
        <w:rPr>
          <w:sz w:val="20"/>
          <w:lang w:val="pl-PL"/>
        </w:rPr>
        <w:t xml:space="preserve">polskich </w:t>
      </w:r>
      <w:r w:rsidR="00757103">
        <w:rPr>
          <w:sz w:val="20"/>
          <w:lang w:val="pl-PL"/>
        </w:rPr>
        <w:t xml:space="preserve">firmach zajmują kobiety. </w:t>
      </w:r>
      <w:r w:rsidR="00757103" w:rsidRPr="00EA0AD9">
        <w:rPr>
          <w:b/>
          <w:sz w:val="20"/>
          <w:lang w:val="pl-PL"/>
        </w:rPr>
        <w:t>To zdecydowanie więcej niż średnia dla Unii Europejskiej czy świata</w:t>
      </w:r>
      <w:r w:rsidR="00757103">
        <w:rPr>
          <w:sz w:val="20"/>
          <w:lang w:val="pl-PL"/>
        </w:rPr>
        <w:t xml:space="preserve">. </w:t>
      </w:r>
      <w:r w:rsidR="00757103" w:rsidRPr="00B32719">
        <w:rPr>
          <w:sz w:val="20"/>
          <w:lang w:val="pl-PL"/>
        </w:rPr>
        <w:t xml:space="preserve">Największy udział kobiet w biznesie odnotowano w krajach </w:t>
      </w:r>
      <w:r w:rsidR="00B86408" w:rsidRPr="00B32719">
        <w:rPr>
          <w:sz w:val="20"/>
          <w:lang w:val="pl-PL"/>
        </w:rPr>
        <w:t>Azji Południowo-Wschodniej (47 proc. w Filipinach, 43 proc. w In</w:t>
      </w:r>
      <w:r w:rsidR="00502217" w:rsidRPr="00B32719">
        <w:rPr>
          <w:sz w:val="20"/>
          <w:lang w:val="pl-PL"/>
        </w:rPr>
        <w:t xml:space="preserve">donezji, 42 proc. w Tajlandii), najniższy w Japonii </w:t>
      </w:r>
      <w:r w:rsidR="00A8074C">
        <w:rPr>
          <w:sz w:val="20"/>
          <w:lang w:val="pl-PL"/>
        </w:rPr>
        <w:br/>
      </w:r>
      <w:r w:rsidR="00502217" w:rsidRPr="00B32719">
        <w:rPr>
          <w:sz w:val="20"/>
          <w:lang w:val="pl-PL"/>
        </w:rPr>
        <w:t xml:space="preserve">(5 proc.) i Australii (15 proc.). </w:t>
      </w:r>
    </w:p>
    <w:p w:rsidR="00B86408" w:rsidRDefault="00273DB9" w:rsidP="007A5040">
      <w:pPr>
        <w:pStyle w:val="Tekstpodstawowy"/>
        <w:spacing w:line="360" w:lineRule="auto"/>
        <w:rPr>
          <w:sz w:val="20"/>
          <w:lang w:val="pl-PL"/>
        </w:rPr>
      </w:pPr>
      <w:r w:rsidRPr="00273DB9">
        <w:rPr>
          <w:noProof/>
          <w:sz w:val="20"/>
          <w:lang w:val="pl-PL" w:eastAsia="pl-PL"/>
        </w:rPr>
        <w:drawing>
          <wp:anchor distT="0" distB="0" distL="114300" distR="114300" simplePos="0" relativeHeight="251669504" behindDoc="1" locked="0" layoutInCell="1" allowOverlap="1" wp14:anchorId="28DFA1F4" wp14:editId="2654D367">
            <wp:simplePos x="0" y="0"/>
            <wp:positionH relativeFrom="column">
              <wp:posOffset>-1905</wp:posOffset>
            </wp:positionH>
            <wp:positionV relativeFrom="paragraph">
              <wp:posOffset>421005</wp:posOffset>
            </wp:positionV>
            <wp:extent cx="6590665" cy="2150110"/>
            <wp:effectExtent l="0" t="0" r="0" b="0"/>
            <wp:wrapSquare wrapText="bothSides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6A1" w:rsidRPr="00C476A1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1F543" wp14:editId="22EAE854">
                <wp:simplePos x="0" y="0"/>
                <wp:positionH relativeFrom="column">
                  <wp:posOffset>-82550</wp:posOffset>
                </wp:positionH>
                <wp:positionV relativeFrom="paragraph">
                  <wp:posOffset>12700</wp:posOffset>
                </wp:positionV>
                <wp:extent cx="6578600" cy="230505"/>
                <wp:effectExtent l="0" t="0" r="0" b="0"/>
                <wp:wrapNone/>
                <wp:docPr id="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76A1" w:rsidRPr="00B32719" w:rsidRDefault="00C476A1" w:rsidP="00C476A1">
                            <w:pPr>
                              <w:pStyle w:val="NormalnyWeb"/>
                              <w:spacing w:after="0"/>
                              <w:rPr>
                                <w:rFonts w:asciiTheme="majorHAnsi" w:hAnsiTheme="majorHAnsi" w:cstheme="majorHAnsi"/>
                                <w:sz w:val="22"/>
                                <w:lang w:val="pl-PL"/>
                              </w:rPr>
                            </w:pPr>
                            <w:r w:rsidRPr="00B327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Wykres 1:</w:t>
                            </w:r>
                            <w:r w:rsidRPr="00B32719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 xml:space="preserve"> Udział kobiet w wyższej kadrze zarządzającej (prezes, zarząd, szefowie działów), ze względu na k</w:t>
                            </w:r>
                            <w:r w:rsidR="00B32719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 xml:space="preserve">raj pochodzenia firmy; w </w:t>
                            </w:r>
                            <w:r w:rsidRPr="00B32719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proc.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C1F5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6.5pt;margin-top:1pt;width:518pt;height:1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" filled="f" stroked="f">
                <v:textbox style="mso-fit-shape-to-text:t">
                  <w:txbxContent>
                    <w:p w:rsidR="00C476A1" w:rsidRPr="00B32719" w:rsidRDefault="00C476A1" w:rsidP="00C476A1">
                      <w:pPr>
                        <w:pStyle w:val="NormalnyWeb"/>
                        <w:spacing w:after="0"/>
                        <w:rPr>
                          <w:rFonts w:asciiTheme="majorHAnsi" w:hAnsiTheme="majorHAnsi" w:cstheme="majorHAnsi"/>
                          <w:sz w:val="22"/>
                          <w:lang w:val="pl-PL"/>
                        </w:rPr>
                      </w:pPr>
                      <w:r w:rsidRPr="00B327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Wykres 1:</w:t>
                      </w:r>
                      <w:r w:rsidRPr="00B32719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 xml:space="preserve"> Udział kobiet w wyższej kadrze zarządzającej (prezes, zarząd, szefowie działów), ze względu na k</w:t>
                      </w:r>
                      <w:r w:rsidR="00B32719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 xml:space="preserve">raj pochodzenia firmy; w </w:t>
                      </w:r>
                      <w:r w:rsidRPr="00B32719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proc.</w:t>
                      </w:r>
                    </w:p>
                  </w:txbxContent>
                </v:textbox>
              </v:shape>
            </w:pict>
          </mc:Fallback>
        </mc:AlternateContent>
      </w:r>
    </w:p>
    <w:p w:rsidR="007A5040" w:rsidRPr="00B32719" w:rsidRDefault="00B86408" w:rsidP="007A5040">
      <w:pPr>
        <w:pStyle w:val="Tekstpodstawowy"/>
        <w:spacing w:line="360" w:lineRule="auto"/>
        <w:rPr>
          <w:sz w:val="20"/>
          <w:lang w:val="pl-PL"/>
        </w:rPr>
      </w:pPr>
      <w:r w:rsidRPr="00B32719">
        <w:rPr>
          <w:sz w:val="20"/>
          <w:lang w:val="pl-PL"/>
        </w:rPr>
        <w:lastRenderedPageBreak/>
        <w:t xml:space="preserve">Kobiety na stanowiskach kierowniczych to niemalże norma w polskich firmach – jedynie 7 proc. </w:t>
      </w:r>
      <w:r w:rsidR="00104641" w:rsidRPr="00B32719">
        <w:rPr>
          <w:sz w:val="20"/>
          <w:lang w:val="pl-PL"/>
        </w:rPr>
        <w:t xml:space="preserve">rodzimych przedsiębiorców nie zdecydowało się </w:t>
      </w:r>
      <w:r w:rsidR="000D7C10" w:rsidRPr="00B32719">
        <w:rPr>
          <w:sz w:val="20"/>
          <w:lang w:val="pl-PL"/>
        </w:rPr>
        <w:t>powierzy</w:t>
      </w:r>
      <w:r w:rsidR="00E27915" w:rsidRPr="00B32719">
        <w:rPr>
          <w:sz w:val="20"/>
          <w:lang w:val="pl-PL"/>
        </w:rPr>
        <w:t xml:space="preserve">ć </w:t>
      </w:r>
      <w:r w:rsidR="00B32719" w:rsidRPr="00B32719">
        <w:rPr>
          <w:sz w:val="20"/>
          <w:lang w:val="pl-PL"/>
        </w:rPr>
        <w:t xml:space="preserve">paniom </w:t>
      </w:r>
      <w:r w:rsidR="00E27915" w:rsidRPr="00B32719">
        <w:rPr>
          <w:sz w:val="20"/>
          <w:lang w:val="pl-PL"/>
        </w:rPr>
        <w:t xml:space="preserve">kluczowych funkcji. </w:t>
      </w:r>
      <w:r w:rsidR="00151C5A" w:rsidRPr="00B32719">
        <w:rPr>
          <w:sz w:val="20"/>
          <w:lang w:val="pl-PL"/>
        </w:rPr>
        <w:t xml:space="preserve">To bardzo dobry wynik, jeden </w:t>
      </w:r>
      <w:r w:rsidR="00A8074C">
        <w:rPr>
          <w:sz w:val="20"/>
          <w:lang w:val="pl-PL"/>
        </w:rPr>
        <w:br/>
      </w:r>
      <w:r w:rsidR="00151C5A" w:rsidRPr="00B32719">
        <w:rPr>
          <w:sz w:val="20"/>
          <w:lang w:val="pl-PL"/>
        </w:rPr>
        <w:t>z najlepszych na świecie – dla porównania we Francji firm</w:t>
      </w:r>
      <w:r w:rsidR="00151C5A">
        <w:rPr>
          <w:sz w:val="20"/>
          <w:lang w:val="pl-PL"/>
        </w:rPr>
        <w:t xml:space="preserve"> niezatrudniających kobiet na wyższych stanowiskach kierowniczych jest 21 proc., w Wielkiej Brytanii 25 proc., a w Niemczech aż 33 proc. </w:t>
      </w:r>
      <w:r w:rsidR="00C757E6" w:rsidRPr="00C757E6">
        <w:rPr>
          <w:sz w:val="20"/>
          <w:lang w:val="pl-PL"/>
        </w:rPr>
        <w:t>Polskie firmy nie powinny jednak osiadać na laurach – jak pokazywały</w:t>
      </w:r>
      <w:r w:rsidR="00B32719">
        <w:rPr>
          <w:sz w:val="20"/>
          <w:lang w:val="pl-PL"/>
        </w:rPr>
        <w:t xml:space="preserve"> nasze</w:t>
      </w:r>
      <w:r w:rsidR="00C757E6" w:rsidRPr="00C757E6">
        <w:rPr>
          <w:sz w:val="20"/>
          <w:lang w:val="pl-PL"/>
        </w:rPr>
        <w:t xml:space="preserve"> zeszłoroczne badania</w:t>
      </w:r>
      <w:r w:rsidR="00B32719">
        <w:rPr>
          <w:sz w:val="20"/>
          <w:lang w:val="pl-PL"/>
        </w:rPr>
        <w:t xml:space="preserve"> (opublikowane 8 marca 2017 r.)</w:t>
      </w:r>
      <w:r w:rsidR="00C757E6" w:rsidRPr="00C757E6">
        <w:rPr>
          <w:sz w:val="20"/>
          <w:lang w:val="pl-PL"/>
        </w:rPr>
        <w:t xml:space="preserve">, pomimo wysokiego udziału kobiet w ogólnej kategorii </w:t>
      </w:r>
      <w:r w:rsidR="00C757E6" w:rsidRPr="00B32719">
        <w:rPr>
          <w:sz w:val="20"/>
          <w:lang w:val="pl-PL"/>
        </w:rPr>
        <w:t xml:space="preserve">wyższej kadry kierowniczej, nadal mało jest w polskich firmach kobiet na najwyższych stanowiskach – prezesem zarządu tylko w </w:t>
      </w:r>
      <w:r w:rsidR="00C757E6" w:rsidRPr="00B32719">
        <w:rPr>
          <w:bCs/>
          <w:sz w:val="20"/>
          <w:lang w:val="pl-PL"/>
        </w:rPr>
        <w:t xml:space="preserve">8 proc. </w:t>
      </w:r>
      <w:r w:rsidR="00B32719" w:rsidRPr="00B32719">
        <w:rPr>
          <w:sz w:val="20"/>
          <w:lang w:val="pl-PL"/>
        </w:rPr>
        <w:t>przypadków była</w:t>
      </w:r>
      <w:r w:rsidR="00C757E6" w:rsidRPr="00B32719">
        <w:rPr>
          <w:sz w:val="20"/>
          <w:lang w:val="pl-PL"/>
        </w:rPr>
        <w:t xml:space="preserve"> kobieta.</w:t>
      </w:r>
    </w:p>
    <w:p w:rsidR="00743216" w:rsidRDefault="00B32719" w:rsidP="007A5040">
      <w:pPr>
        <w:pStyle w:val="Tekstpodstawowy"/>
        <w:spacing w:line="360" w:lineRule="auto"/>
        <w:rPr>
          <w:sz w:val="20"/>
          <w:lang w:val="pl-PL"/>
        </w:rPr>
      </w:pPr>
      <w:r w:rsidRPr="00F308FB">
        <w:rPr>
          <w:noProof/>
          <w:sz w:val="20"/>
          <w:lang w:val="pl-PL" w:eastAsia="pl-PL"/>
        </w:rPr>
        <w:drawing>
          <wp:anchor distT="0" distB="0" distL="114300" distR="114300" simplePos="0" relativeHeight="251652096" behindDoc="0" locked="0" layoutInCell="1" allowOverlap="1" wp14:anchorId="49518441" wp14:editId="574B82D6">
            <wp:simplePos x="0" y="0"/>
            <wp:positionH relativeFrom="column">
              <wp:posOffset>-17780</wp:posOffset>
            </wp:positionH>
            <wp:positionV relativeFrom="paragraph">
              <wp:posOffset>250825</wp:posOffset>
            </wp:positionV>
            <wp:extent cx="660400" cy="615950"/>
            <wp:effectExtent l="0" t="0" r="6350" b="0"/>
            <wp:wrapSquare wrapText="bothSides"/>
            <wp:docPr id="1" name="Obraz 1" descr="C:\Users\kowalczyk.jace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walczyk.jacek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40" w:rsidRDefault="00502087" w:rsidP="00502087">
      <w:pPr>
        <w:pStyle w:val="Tekstpodstawowy"/>
        <w:spacing w:line="360" w:lineRule="auto"/>
        <w:rPr>
          <w:sz w:val="20"/>
          <w:lang w:val="pl-PL"/>
        </w:rPr>
      </w:pPr>
      <w:r w:rsidRPr="00502087">
        <w:rPr>
          <w:sz w:val="20"/>
          <w:lang w:val="pl-PL"/>
        </w:rPr>
        <w:t xml:space="preserve">Choć nadal </w:t>
      </w:r>
      <w:r w:rsidRPr="00D21A0E">
        <w:rPr>
          <w:sz w:val="20"/>
          <w:lang w:val="pl-PL"/>
        </w:rPr>
        <w:t>większość najwyższych stanowisk w polskich firmach zajmują mężczyźni, a nie kobiety, to na tle świata i tak polski biznes wydaje się mocno sfeminizowany</w:t>
      </w:r>
      <w:r>
        <w:rPr>
          <w:sz w:val="20"/>
          <w:lang w:val="pl-PL"/>
        </w:rPr>
        <w:t xml:space="preserve"> – komentuje wyniki raportu </w:t>
      </w:r>
      <w:r w:rsidRPr="00643F48">
        <w:rPr>
          <w:b/>
          <w:sz w:val="20"/>
          <w:lang w:val="pl-PL"/>
        </w:rPr>
        <w:t>Katarzyna Nowaczyk</w:t>
      </w:r>
      <w:r>
        <w:rPr>
          <w:sz w:val="20"/>
          <w:lang w:val="pl-PL"/>
        </w:rPr>
        <w:t xml:space="preserve">, </w:t>
      </w:r>
      <w:r w:rsidRPr="00502087">
        <w:rPr>
          <w:sz w:val="20"/>
          <w:lang w:val="pl-PL"/>
        </w:rPr>
        <w:t>Dyr</w:t>
      </w:r>
      <w:r>
        <w:rPr>
          <w:sz w:val="20"/>
          <w:lang w:val="pl-PL"/>
        </w:rPr>
        <w:t xml:space="preserve">ektor ds. Potencjału Ludzkiego w </w:t>
      </w:r>
      <w:r w:rsidRPr="00502087">
        <w:rPr>
          <w:sz w:val="20"/>
          <w:lang w:val="pl-PL"/>
        </w:rPr>
        <w:t>Grant Thornton</w:t>
      </w:r>
      <w:r>
        <w:rPr>
          <w:sz w:val="20"/>
          <w:lang w:val="pl-PL"/>
        </w:rPr>
        <w:t xml:space="preserve"> –</w:t>
      </w:r>
      <w:r w:rsidR="00643F48">
        <w:rPr>
          <w:sz w:val="20"/>
          <w:lang w:val="pl-PL"/>
        </w:rPr>
        <w:t xml:space="preserve"> </w:t>
      </w:r>
      <w:r w:rsidRPr="00502087">
        <w:rPr>
          <w:sz w:val="20"/>
          <w:lang w:val="pl-PL"/>
        </w:rPr>
        <w:t>Możemy być pod tym względem stawiani za wzór dla innych krajów. Kobieta w zarządzie to właściwie norma, tymcza</w:t>
      </w:r>
      <w:r>
        <w:rPr>
          <w:sz w:val="20"/>
          <w:lang w:val="pl-PL"/>
        </w:rPr>
        <w:t>sem w Japonii – raczej rzadkość.</w:t>
      </w:r>
    </w:p>
    <w:p w:rsidR="00DB5FA3" w:rsidRDefault="00DB5FA3" w:rsidP="007A5040">
      <w:pPr>
        <w:pStyle w:val="Tekstpodstawowy"/>
        <w:spacing w:line="360" w:lineRule="auto"/>
        <w:rPr>
          <w:sz w:val="20"/>
          <w:lang w:val="pl-PL"/>
        </w:rPr>
      </w:pPr>
    </w:p>
    <w:p w:rsidR="00D21A0E" w:rsidRDefault="0043260D" w:rsidP="00643F48">
      <w:pPr>
        <w:pStyle w:val="Tekstpodstawowy"/>
        <w:spacing w:line="360" w:lineRule="auto"/>
        <w:rPr>
          <w:sz w:val="20"/>
          <w:lang w:val="pl-PL"/>
        </w:rPr>
      </w:pPr>
      <w:r w:rsidRPr="0043260D">
        <w:rPr>
          <w:sz w:val="20"/>
          <w:lang w:val="pl-PL"/>
        </w:rPr>
        <w:t xml:space="preserve">Grant Thornton </w:t>
      </w:r>
      <w:r w:rsidR="003F7913">
        <w:rPr>
          <w:sz w:val="20"/>
          <w:lang w:val="pl-PL"/>
        </w:rPr>
        <w:t>zbadał też</w:t>
      </w:r>
      <w:r w:rsidRPr="0043260D">
        <w:rPr>
          <w:sz w:val="20"/>
          <w:lang w:val="pl-PL"/>
        </w:rPr>
        <w:t>, w jaki sposób przedsiębiorcy dbają o zapewnienie równouprawnienia</w:t>
      </w:r>
      <w:r w:rsidR="00C15857">
        <w:rPr>
          <w:sz w:val="20"/>
          <w:lang w:val="pl-PL"/>
        </w:rPr>
        <w:t>.</w:t>
      </w:r>
      <w:r w:rsidR="00D21A0E">
        <w:rPr>
          <w:sz w:val="20"/>
          <w:lang w:val="pl-PL"/>
        </w:rPr>
        <w:t xml:space="preserve"> Najbardziej popularne w polskich firmach są działania mające pomó</w:t>
      </w:r>
      <w:bookmarkStart w:id="0" w:name="_GoBack"/>
      <w:bookmarkEnd w:id="0"/>
      <w:r w:rsidR="00D21A0E">
        <w:rPr>
          <w:sz w:val="20"/>
          <w:lang w:val="pl-PL"/>
        </w:rPr>
        <w:t>c kobietom godzić karierę z rolą matki: aż</w:t>
      </w:r>
      <w:r w:rsidR="00C15857">
        <w:rPr>
          <w:sz w:val="20"/>
          <w:lang w:val="pl-PL"/>
        </w:rPr>
        <w:t xml:space="preserve"> </w:t>
      </w:r>
      <w:r w:rsidR="00643F48" w:rsidRPr="00B95C52">
        <w:rPr>
          <w:b/>
          <w:sz w:val="20"/>
          <w:lang w:val="pl-PL"/>
        </w:rPr>
        <w:t>80 proc.</w:t>
      </w:r>
      <w:r w:rsidR="00643F48" w:rsidRPr="00643F48">
        <w:rPr>
          <w:sz w:val="20"/>
          <w:lang w:val="pl-PL"/>
        </w:rPr>
        <w:t xml:space="preserve"> przebadanych firm w Polsc</w:t>
      </w:r>
      <w:r w:rsidR="00643F48" w:rsidRPr="00D21A0E">
        <w:rPr>
          <w:sz w:val="20"/>
          <w:lang w:val="pl-PL"/>
        </w:rPr>
        <w:t xml:space="preserve">e oferuje </w:t>
      </w:r>
      <w:r w:rsidR="00D21A0E">
        <w:rPr>
          <w:sz w:val="20"/>
          <w:lang w:val="pl-PL"/>
        </w:rPr>
        <w:t>pracownikom możliwość pracy na część</w:t>
      </w:r>
      <w:r w:rsidR="00643F48" w:rsidRPr="00D21A0E">
        <w:rPr>
          <w:sz w:val="20"/>
          <w:lang w:val="pl-PL"/>
        </w:rPr>
        <w:t xml:space="preserve"> etat</w:t>
      </w:r>
      <w:r w:rsidR="00D21A0E">
        <w:rPr>
          <w:sz w:val="20"/>
          <w:lang w:val="pl-PL"/>
        </w:rPr>
        <w:t xml:space="preserve">u, a </w:t>
      </w:r>
      <w:r w:rsidR="00D21A0E" w:rsidRPr="00D21A0E">
        <w:rPr>
          <w:b/>
          <w:sz w:val="20"/>
          <w:lang w:val="pl-PL"/>
        </w:rPr>
        <w:t xml:space="preserve">78 proc. </w:t>
      </w:r>
      <w:r w:rsidR="00D21A0E">
        <w:rPr>
          <w:sz w:val="20"/>
          <w:lang w:val="pl-PL"/>
        </w:rPr>
        <w:t>umożliwia pracę w elastycznych godzinach pracy.</w:t>
      </w:r>
      <w:r w:rsidR="00C15857">
        <w:rPr>
          <w:sz w:val="20"/>
          <w:lang w:val="pl-PL"/>
        </w:rPr>
        <w:t xml:space="preserve"> </w:t>
      </w:r>
      <w:r w:rsidR="00D21A0E">
        <w:rPr>
          <w:sz w:val="20"/>
          <w:lang w:val="pl-PL"/>
        </w:rPr>
        <w:t xml:space="preserve">Polscy pracodawcy bardzo rzadko natomiast wprowadzają parytety, rzadko uzależniają bonusy zarządów od wskaźników dotyczących równości płci firmie i rzadko udostępniają publicznie te wskaźniki – wszystkie te trzy narzędzia stosuje tylko </w:t>
      </w:r>
      <w:r w:rsidR="00D21A0E" w:rsidRPr="00D21A0E">
        <w:rPr>
          <w:b/>
          <w:sz w:val="20"/>
          <w:lang w:val="pl-PL"/>
        </w:rPr>
        <w:t>4 proc.</w:t>
      </w:r>
      <w:r w:rsidR="00D21A0E">
        <w:rPr>
          <w:sz w:val="20"/>
          <w:lang w:val="pl-PL"/>
        </w:rPr>
        <w:t xml:space="preserve"> pracodawców w Polsce. </w:t>
      </w:r>
    </w:p>
    <w:p w:rsidR="00D21A0E" w:rsidRDefault="00D21A0E" w:rsidP="00643F48">
      <w:pPr>
        <w:pStyle w:val="Tekstpodstawowy"/>
        <w:spacing w:line="360" w:lineRule="auto"/>
        <w:rPr>
          <w:sz w:val="20"/>
          <w:lang w:val="pl-PL"/>
        </w:rPr>
      </w:pPr>
    </w:p>
    <w:p w:rsidR="005B1EAB" w:rsidRDefault="005B1EAB" w:rsidP="00643F48">
      <w:pPr>
        <w:pStyle w:val="Tekstpodstawowy"/>
        <w:spacing w:line="360" w:lineRule="auto"/>
        <w:rPr>
          <w:sz w:val="20"/>
          <w:lang w:val="pl-PL"/>
        </w:rPr>
      </w:pPr>
      <w:r w:rsidRPr="001F60FC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CDE93" wp14:editId="5AB375DB">
                <wp:simplePos x="0" y="0"/>
                <wp:positionH relativeFrom="column">
                  <wp:posOffset>-82550</wp:posOffset>
                </wp:positionH>
                <wp:positionV relativeFrom="paragraph">
                  <wp:posOffset>1352550</wp:posOffset>
                </wp:positionV>
                <wp:extent cx="6559550" cy="230505"/>
                <wp:effectExtent l="0" t="0" r="0" b="0"/>
                <wp:wrapNone/>
                <wp:docPr id="1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0FC" w:rsidRPr="00D21A0E" w:rsidRDefault="00D21A0E" w:rsidP="001F60FC">
                            <w:pPr>
                              <w:pStyle w:val="NormalnyWeb"/>
                              <w:spacing w:after="0"/>
                              <w:rPr>
                                <w:sz w:val="22"/>
                                <w:lang w:val="pl-PL"/>
                              </w:rPr>
                            </w:pPr>
                            <w:r w:rsidRPr="005B1EAB">
                              <w:rPr>
                                <w:rFonts w:asciiTheme="minorHAnsi" w:hAnsi="Arial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Wykres 2</w:t>
                            </w:r>
                            <w:r w:rsidR="001F60FC" w:rsidRPr="005B1EAB">
                              <w:rPr>
                                <w:rFonts w:asciiTheme="minorHAnsi" w:hAnsi="Arial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:</w:t>
                            </w:r>
                            <w:r w:rsidR="001F60FC" w:rsidRPr="00D21A0E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 xml:space="preserve"> Jaki był główny powód dla wprowadzenia rozwiązań na rzecz równouprawnienia w Pana/Pani firmie?; w proc.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BCDE93" id="pole tekstowe 2" o:spid="_x0000_s1027" type="#_x0000_t202" style="position:absolute;margin-left:-6.5pt;margin-top:106.5pt;width:516.5pt;height:1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" filled="f" stroked="f">
                <v:textbox style="mso-fit-shape-to-text:t">
                  <w:txbxContent>
                    <w:p w:rsidR="001F60FC" w:rsidRPr="00D21A0E" w:rsidRDefault="00D21A0E" w:rsidP="001F60FC">
                      <w:pPr>
                        <w:pStyle w:val="NormalnyWeb"/>
                        <w:spacing w:after="0"/>
                        <w:rPr>
                          <w:sz w:val="22"/>
                          <w:lang w:val="pl-PL"/>
                        </w:rPr>
                      </w:pPr>
                      <w:r w:rsidRPr="005B1EAB">
                        <w:rPr>
                          <w:rFonts w:asciiTheme="minorHAnsi" w:hAnsi="Arial" w:cstheme="minorBidi"/>
                          <w:b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Wykres 2</w:t>
                      </w:r>
                      <w:r w:rsidR="001F60FC" w:rsidRPr="005B1EAB">
                        <w:rPr>
                          <w:rFonts w:asciiTheme="minorHAnsi" w:hAnsi="Arial" w:cstheme="minorBidi"/>
                          <w:b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:</w:t>
                      </w:r>
                      <w:r w:rsidR="001F60FC" w:rsidRPr="00D21A0E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 xml:space="preserve"> Jaki był główny powód dla wprowadzenia rozwiązań na rzecz równouprawnienia w Pana/Pani firmie?; w proc.</w:t>
                      </w:r>
                    </w:p>
                  </w:txbxContent>
                </v:textbox>
              </v:shape>
            </w:pict>
          </mc:Fallback>
        </mc:AlternateContent>
      </w:r>
      <w:r w:rsidRPr="001F60FC">
        <w:rPr>
          <w:noProof/>
          <w:sz w:val="20"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1601470</wp:posOffset>
            </wp:positionV>
            <wp:extent cx="6305550" cy="1612900"/>
            <wp:effectExtent l="0" t="0" r="0" b="6350"/>
            <wp:wrapSquare wrapText="bothSides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57">
        <w:rPr>
          <w:sz w:val="20"/>
          <w:lang w:val="pl-PL"/>
        </w:rPr>
        <w:t xml:space="preserve">Spytani o to, kto powinien regulować i troszczyć się o równość w biznesie, ponad połowa polskich przedsiębiorców </w:t>
      </w:r>
      <w:r w:rsidR="00C15857" w:rsidRPr="00D21A0E">
        <w:rPr>
          <w:sz w:val="20"/>
          <w:lang w:val="pl-PL"/>
        </w:rPr>
        <w:t>odpowiedziała</w:t>
      </w:r>
      <w:r w:rsidR="00643F48" w:rsidRPr="00D21A0E">
        <w:rPr>
          <w:sz w:val="20"/>
          <w:lang w:val="pl-PL"/>
        </w:rPr>
        <w:t>, że to biznes</w:t>
      </w:r>
      <w:r w:rsidR="00B95C52" w:rsidRPr="00D21A0E">
        <w:rPr>
          <w:sz w:val="20"/>
          <w:lang w:val="pl-PL"/>
        </w:rPr>
        <w:t xml:space="preserve"> </w:t>
      </w:r>
      <w:r w:rsidR="00643F48" w:rsidRPr="00D21A0E">
        <w:rPr>
          <w:sz w:val="20"/>
          <w:lang w:val="pl-PL"/>
        </w:rPr>
        <w:t>powinien sam</w:t>
      </w:r>
      <w:r w:rsidR="00B95C52" w:rsidRPr="00D21A0E">
        <w:rPr>
          <w:sz w:val="20"/>
          <w:lang w:val="pl-PL"/>
        </w:rPr>
        <w:t xml:space="preserve"> (lub przy</w:t>
      </w:r>
      <w:r w:rsidR="00B95C52" w:rsidRPr="00B95C52">
        <w:rPr>
          <w:sz w:val="20"/>
          <w:lang w:val="pl-PL"/>
        </w:rPr>
        <w:t xml:space="preserve"> minimalnym udziale </w:t>
      </w:r>
      <w:r w:rsidR="00B95C52" w:rsidRPr="00D21A0E">
        <w:rPr>
          <w:sz w:val="20"/>
          <w:lang w:val="pl-PL"/>
        </w:rPr>
        <w:t>państwa)</w:t>
      </w:r>
      <w:r w:rsidR="00643F48" w:rsidRPr="00D21A0E">
        <w:rPr>
          <w:sz w:val="20"/>
          <w:lang w:val="pl-PL"/>
        </w:rPr>
        <w:t xml:space="preserve"> dbać </w:t>
      </w:r>
      <w:r w:rsidR="00A8074C">
        <w:rPr>
          <w:sz w:val="20"/>
          <w:lang w:val="pl-PL"/>
        </w:rPr>
        <w:br/>
      </w:r>
      <w:r w:rsidR="00643F48" w:rsidRPr="00D21A0E">
        <w:rPr>
          <w:sz w:val="20"/>
          <w:lang w:val="pl-PL"/>
        </w:rPr>
        <w:t>o</w:t>
      </w:r>
      <w:r w:rsidR="00B95C52" w:rsidRPr="00D21A0E">
        <w:rPr>
          <w:sz w:val="20"/>
          <w:lang w:val="pl-PL"/>
        </w:rPr>
        <w:t xml:space="preserve"> równouprawnienie w firmach.</w:t>
      </w:r>
      <w:r w:rsidR="00C15857" w:rsidRPr="00D21A0E">
        <w:rPr>
          <w:sz w:val="20"/>
          <w:lang w:val="pl-PL"/>
        </w:rPr>
        <w:t xml:space="preserve"> </w:t>
      </w:r>
      <w:r w:rsidR="00B95C52" w:rsidRPr="00D21A0E">
        <w:rPr>
          <w:sz w:val="20"/>
          <w:lang w:val="pl-PL"/>
        </w:rPr>
        <w:t>Z kolei n</w:t>
      </w:r>
      <w:r w:rsidR="00643F48" w:rsidRPr="00D21A0E">
        <w:rPr>
          <w:sz w:val="20"/>
          <w:lang w:val="pl-PL"/>
        </w:rPr>
        <w:t xml:space="preserve">ajważniejszą </w:t>
      </w:r>
      <w:r w:rsidR="00C15857" w:rsidRPr="00D21A0E">
        <w:rPr>
          <w:sz w:val="20"/>
          <w:lang w:val="pl-PL"/>
        </w:rPr>
        <w:t xml:space="preserve">dla pracodawców </w:t>
      </w:r>
      <w:r w:rsidR="00643F48" w:rsidRPr="00D21A0E">
        <w:rPr>
          <w:sz w:val="20"/>
          <w:lang w:val="pl-PL"/>
        </w:rPr>
        <w:t xml:space="preserve">motywacją do dbania o równe traktowanie kobiet i mężczyzn jest </w:t>
      </w:r>
      <w:r w:rsidR="00C15857" w:rsidRPr="00D21A0E">
        <w:rPr>
          <w:sz w:val="20"/>
          <w:lang w:val="pl-PL"/>
        </w:rPr>
        <w:t>chęć przyciągnięcia</w:t>
      </w:r>
      <w:r w:rsidR="00B95C52" w:rsidRPr="00D21A0E">
        <w:rPr>
          <w:sz w:val="20"/>
          <w:lang w:val="pl-PL"/>
        </w:rPr>
        <w:t xml:space="preserve"> i utrzymania</w:t>
      </w:r>
      <w:r w:rsidR="00C15857" w:rsidRPr="00D21A0E">
        <w:rPr>
          <w:sz w:val="20"/>
          <w:lang w:val="pl-PL"/>
        </w:rPr>
        <w:t xml:space="preserve"> pracowników. Zdaniem przedsiębiorców to s</w:t>
      </w:r>
      <w:r w:rsidR="00643F48" w:rsidRPr="00D21A0E">
        <w:rPr>
          <w:sz w:val="20"/>
          <w:lang w:val="pl-PL"/>
        </w:rPr>
        <w:t>tereotypy na temat ról płciowych są największą barierą dla działania na rzecz równości w miejscu pracy</w:t>
      </w:r>
      <w:r w:rsidR="00B95C52" w:rsidRPr="00D21A0E">
        <w:rPr>
          <w:sz w:val="20"/>
          <w:lang w:val="pl-PL"/>
        </w:rPr>
        <w:t>.</w:t>
      </w:r>
      <w:r w:rsidR="00DB5FA3">
        <w:rPr>
          <w:sz w:val="20"/>
          <w:lang w:val="pl-PL"/>
        </w:rPr>
        <w:br/>
      </w:r>
    </w:p>
    <w:p w:rsidR="005B1EAB" w:rsidRDefault="005B1EAB" w:rsidP="00643F48">
      <w:pPr>
        <w:pStyle w:val="Tekstpodstawowy"/>
        <w:spacing w:line="360" w:lineRule="auto"/>
        <w:rPr>
          <w:sz w:val="20"/>
          <w:lang w:val="pl-PL"/>
        </w:rPr>
      </w:pPr>
      <w:r w:rsidRPr="00F308FB">
        <w:rPr>
          <w:noProof/>
          <w:sz w:val="20"/>
          <w:lang w:val="pl-PL" w:eastAsia="pl-PL"/>
        </w:rPr>
        <w:drawing>
          <wp:anchor distT="0" distB="0" distL="114300" distR="114300" simplePos="0" relativeHeight="251656192" behindDoc="0" locked="0" layoutInCell="1" allowOverlap="1" wp14:anchorId="0CF62A99" wp14:editId="5ACCF4F7">
            <wp:simplePos x="0" y="0"/>
            <wp:positionH relativeFrom="column">
              <wp:posOffset>-44450</wp:posOffset>
            </wp:positionH>
            <wp:positionV relativeFrom="paragraph">
              <wp:posOffset>194310</wp:posOffset>
            </wp:positionV>
            <wp:extent cx="660400" cy="615950"/>
            <wp:effectExtent l="0" t="0" r="6350" b="0"/>
            <wp:wrapSquare wrapText="bothSides"/>
            <wp:docPr id="2" name="Obraz 2" descr="C:\Users\kowalczyk.jace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walczyk.jacek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40" w:rsidRDefault="00EB4DDA" w:rsidP="00643F48">
      <w:pPr>
        <w:pStyle w:val="Tekstpodstawowy"/>
        <w:spacing w:line="360" w:lineRule="auto"/>
        <w:rPr>
          <w:sz w:val="20"/>
          <w:lang w:val="pl-PL"/>
        </w:rPr>
      </w:pPr>
      <w:r w:rsidRPr="00EB4DDA">
        <w:rPr>
          <w:sz w:val="20"/>
          <w:lang w:val="pl-PL"/>
        </w:rPr>
        <w:lastRenderedPageBreak/>
        <w:t>Kobiety w Polsce są coraz bardziej aktywne zawodowo. Sprzyjają temu rosnące kwalifikacje, dogodne warunki pracy czy rozwiązania instytucjonalne. Największym wyzwaniem z którymi musimy się zmierzyć są stereotypy, wyznaczające społeczny podział ról i związaną z nim presją otoczenia. Ważną rolę w zakresie pokonania barier mogą odegrać same firmy – pracodawcy, kształtujący kulturę organizacji oraz wdrażający roz</w:t>
      </w:r>
      <w:r>
        <w:rPr>
          <w:sz w:val="20"/>
          <w:lang w:val="pl-PL"/>
        </w:rPr>
        <w:t xml:space="preserve">wiązania na rzecz równości płci – komentuje </w:t>
      </w:r>
      <w:r w:rsidRPr="00EB4DDA">
        <w:rPr>
          <w:b/>
          <w:sz w:val="20"/>
          <w:lang w:val="pl-PL"/>
        </w:rPr>
        <w:t>Jolanta Jackowiak</w:t>
      </w:r>
      <w:r>
        <w:rPr>
          <w:sz w:val="20"/>
          <w:lang w:val="pl-PL"/>
        </w:rPr>
        <w:t>, Partner</w:t>
      </w:r>
      <w:r w:rsidR="005B1EAB">
        <w:rPr>
          <w:sz w:val="20"/>
          <w:lang w:val="pl-PL"/>
        </w:rPr>
        <w:t xml:space="preserve"> w Zespole Business Consulting,</w:t>
      </w:r>
      <w:r>
        <w:rPr>
          <w:sz w:val="20"/>
          <w:lang w:val="pl-PL"/>
        </w:rPr>
        <w:t xml:space="preserve"> Grant Thornton.</w:t>
      </w:r>
    </w:p>
    <w:p w:rsidR="005B1EAB" w:rsidRDefault="005B1EAB" w:rsidP="00643F48">
      <w:pPr>
        <w:pStyle w:val="Tekstpodstawowy"/>
        <w:spacing w:line="360" w:lineRule="auto"/>
        <w:rPr>
          <w:sz w:val="20"/>
          <w:lang w:val="pl-PL"/>
        </w:rPr>
      </w:pPr>
    </w:p>
    <w:p w:rsidR="007A5040" w:rsidRDefault="005B1EAB" w:rsidP="007A5040">
      <w:pPr>
        <w:pStyle w:val="Tekstpodstawowy"/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Pełen raport dostępny jest na </w:t>
      </w:r>
      <w:hyperlink r:id="rId14" w:history="1">
        <w:r w:rsidRPr="00225377">
          <w:rPr>
            <w:rStyle w:val="Hipercze"/>
            <w:color w:val="4F2D7F"/>
            <w:sz w:val="20"/>
            <w:lang w:val="pl-PL"/>
          </w:rPr>
          <w:t>www.GrantThornton.pl</w:t>
        </w:r>
      </w:hyperlink>
      <w:r>
        <w:rPr>
          <w:sz w:val="20"/>
          <w:lang w:val="pl-PL"/>
        </w:rPr>
        <w:t>.</w:t>
      </w:r>
    </w:p>
    <w:p w:rsidR="007A5040" w:rsidRDefault="007A5040" w:rsidP="007A5040">
      <w:pPr>
        <w:pStyle w:val="Tekstpodstawowy"/>
        <w:spacing w:line="360" w:lineRule="auto"/>
        <w:rPr>
          <w:sz w:val="20"/>
          <w:lang w:val="pl-PL"/>
        </w:rPr>
      </w:pPr>
    </w:p>
    <w:p w:rsidR="007A5040" w:rsidRPr="000C4938" w:rsidRDefault="007A5040" w:rsidP="007A5040">
      <w:pPr>
        <w:pStyle w:val="Tekstpodstawowy"/>
        <w:spacing w:line="360" w:lineRule="auto"/>
        <w:jc w:val="center"/>
        <w:rPr>
          <w:sz w:val="20"/>
          <w:lang w:val="pl-PL"/>
        </w:rPr>
      </w:pPr>
      <w:r>
        <w:rPr>
          <w:sz w:val="20"/>
          <w:lang w:val="pl-PL"/>
        </w:rPr>
        <w:t>- koniec -</w:t>
      </w:r>
    </w:p>
    <w:p w:rsidR="007A5040" w:rsidRPr="000C4938" w:rsidRDefault="007A5040" w:rsidP="007A5040">
      <w:pPr>
        <w:pStyle w:val="Nagwek2"/>
        <w:rPr>
          <w:lang w:val="pl-PL"/>
        </w:rPr>
      </w:pPr>
    </w:p>
    <w:p w:rsidR="007A5040" w:rsidRPr="007A1BD1" w:rsidRDefault="007A5040" w:rsidP="007A5040">
      <w:pPr>
        <w:pStyle w:val="Nagwek2"/>
        <w:rPr>
          <w:color w:val="4F2D7F"/>
          <w:lang w:val="pl-PL"/>
        </w:rPr>
      </w:pPr>
      <w:r w:rsidRPr="007A1BD1">
        <w:rPr>
          <w:color w:val="4F2D7F"/>
          <w:lang w:val="pl-PL"/>
        </w:rPr>
        <w:t>Zachęcamy do kontaktu:</w:t>
      </w:r>
    </w:p>
    <w:p w:rsidR="007A5040" w:rsidRPr="000C4938" w:rsidRDefault="007A5040" w:rsidP="007A5040">
      <w:pPr>
        <w:pStyle w:val="Tekstpodstawowy"/>
        <w:rPr>
          <w:lang w:val="pl-PL"/>
        </w:rPr>
      </w:pPr>
      <w:r w:rsidRPr="000C4938">
        <w:rPr>
          <w:lang w:val="pl-PL"/>
        </w:rPr>
        <w:t>Jacek Kowalczyk</w:t>
      </w:r>
    </w:p>
    <w:p w:rsidR="007A5040" w:rsidRDefault="007A5040" w:rsidP="007A5040">
      <w:pPr>
        <w:pStyle w:val="Tekstpodstawowy"/>
      </w:pPr>
      <w:proofErr w:type="spellStart"/>
      <w:r w:rsidRPr="00F308FB">
        <w:t>Dyrektor</w:t>
      </w:r>
      <w:proofErr w:type="spellEnd"/>
      <w:r w:rsidRPr="00F308FB">
        <w:t xml:space="preserve"> ds. </w:t>
      </w:r>
      <w:proofErr w:type="spellStart"/>
      <w:r>
        <w:t>Marketingu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</w:t>
      </w:r>
    </w:p>
    <w:p w:rsidR="007A5040" w:rsidRPr="000266BC" w:rsidRDefault="007A5040" w:rsidP="007A5040">
      <w:pPr>
        <w:pStyle w:val="Tekstpodstawowy"/>
      </w:pPr>
      <w:r w:rsidRPr="000266BC">
        <w:t>Grant Thornton</w:t>
      </w:r>
    </w:p>
    <w:p w:rsidR="007A5040" w:rsidRPr="00586336" w:rsidRDefault="007A5040" w:rsidP="007A5040">
      <w:pPr>
        <w:pStyle w:val="Tekstpodstawowy"/>
        <w:rPr>
          <w:lang w:val="en-US"/>
        </w:rPr>
      </w:pPr>
      <w:r w:rsidRPr="00CD1F0E">
        <w:rPr>
          <w:lang w:val="en-US"/>
        </w:rPr>
        <w:t>T 505 </w:t>
      </w:r>
      <w:r w:rsidRPr="00586336">
        <w:rPr>
          <w:lang w:val="en-US"/>
        </w:rPr>
        <w:t>024 168, 22 205 48 41</w:t>
      </w:r>
    </w:p>
    <w:p w:rsidR="007A5040" w:rsidRPr="00586336" w:rsidRDefault="007A5040" w:rsidP="007A5040">
      <w:pPr>
        <w:pStyle w:val="Tekstpodstawowy"/>
        <w:rPr>
          <w:lang w:val="en-US"/>
        </w:rPr>
      </w:pPr>
      <w:r>
        <w:rPr>
          <w:lang w:val="en-US"/>
        </w:rPr>
        <w:t>E</w:t>
      </w:r>
      <w:r w:rsidRPr="00586336">
        <w:rPr>
          <w:lang w:val="en-US"/>
        </w:rPr>
        <w:t xml:space="preserve"> jacek.kowalczyk@pl.gt.com</w:t>
      </w:r>
    </w:p>
    <w:p w:rsidR="007A5040" w:rsidRPr="00586336" w:rsidRDefault="007A5040" w:rsidP="007A5040">
      <w:pPr>
        <w:pStyle w:val="Nagwek3"/>
        <w:rPr>
          <w:lang w:val="en-US"/>
        </w:rPr>
      </w:pPr>
    </w:p>
    <w:p w:rsidR="007A5040" w:rsidRPr="00911A06" w:rsidRDefault="007A5040" w:rsidP="007A5040">
      <w:pPr>
        <w:pStyle w:val="Nagwek4"/>
        <w:rPr>
          <w:b/>
          <w:lang w:val="en-US"/>
        </w:rPr>
      </w:pPr>
      <w:r w:rsidRPr="00911A06">
        <w:rPr>
          <w:b/>
          <w:lang w:val="en-US"/>
        </w:rPr>
        <w:t>O Grant Thornton</w:t>
      </w:r>
    </w:p>
    <w:p w:rsidR="007A5040" w:rsidRPr="000C4938" w:rsidRDefault="007A5040" w:rsidP="007A5040">
      <w:pPr>
        <w:pStyle w:val="Tekstpodstawowy"/>
        <w:rPr>
          <w:lang w:val="pl-PL"/>
        </w:rPr>
      </w:pPr>
      <w:r w:rsidRPr="000C4938">
        <w:rPr>
          <w:b/>
          <w:lang w:val="pl-PL"/>
        </w:rPr>
        <w:t>Grant Thornton</w:t>
      </w:r>
      <w:r w:rsidRPr="000C4938">
        <w:rPr>
          <w:lang w:val="pl-PL"/>
        </w:rPr>
        <w:t xml:space="preserve"> to jedna z wiodących organizacji audytorsko-doradczych na świecie. Wiedza, doświad</w:t>
      </w:r>
      <w:r>
        <w:rPr>
          <w:lang w:val="pl-PL"/>
        </w:rPr>
        <w:t>czenie</w:t>
      </w:r>
      <w:r>
        <w:rPr>
          <w:lang w:val="pl-PL"/>
        </w:rPr>
        <w:br/>
        <w:t xml:space="preserve"> i zaangażowan</w:t>
      </w:r>
      <w:r w:rsidR="00DB5FA3">
        <w:rPr>
          <w:lang w:val="pl-PL"/>
        </w:rPr>
        <w:t>ie ponad 3 000 partnerów oraz 50</w:t>
      </w:r>
      <w:r w:rsidRPr="000C4938">
        <w:rPr>
          <w:lang w:val="pl-PL"/>
        </w:rPr>
        <w:t xml:space="preserve"> 000 pracowników Grant Thornton dost</w:t>
      </w:r>
      <w:r w:rsidR="00DB5FA3">
        <w:rPr>
          <w:lang w:val="pl-PL"/>
        </w:rPr>
        <w:t>ępne są dla klientów w ponad 136</w:t>
      </w:r>
      <w:r w:rsidRPr="000C4938">
        <w:rPr>
          <w:lang w:val="pl-PL"/>
        </w:rPr>
        <w:t xml:space="preserve"> </w:t>
      </w:r>
      <w:r w:rsidR="00DB5FA3">
        <w:rPr>
          <w:lang w:val="pl-PL"/>
        </w:rPr>
        <w:t>krajach. W Polsce działamy od 25 lat, a 550</w:t>
      </w:r>
      <w:r w:rsidRPr="000C4938">
        <w:rPr>
          <w:lang w:val="pl-PL"/>
        </w:rPr>
        <w:t xml:space="preserve"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klienta. Klienci firmy to ponad 1000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5" w:history="1">
        <w:r w:rsidRPr="000C4938">
          <w:rPr>
            <w:rStyle w:val="Hipercze"/>
            <w:lang w:val="pl-PL"/>
          </w:rPr>
          <w:t>www.grantthornton.pl</w:t>
        </w:r>
      </w:hyperlink>
      <w:r w:rsidRPr="000C4938">
        <w:rPr>
          <w:lang w:val="pl-PL"/>
        </w:rPr>
        <w:t xml:space="preserve"> </w:t>
      </w:r>
    </w:p>
    <w:p w:rsidR="007A5040" w:rsidRPr="000C4938" w:rsidRDefault="007A5040" w:rsidP="007A5040">
      <w:pPr>
        <w:pStyle w:val="Tekstpodstawowy"/>
        <w:rPr>
          <w:u w:val="single"/>
          <w:lang w:val="pl-PL"/>
        </w:rPr>
      </w:pPr>
      <w:r w:rsidRPr="000C4938">
        <w:rPr>
          <w:b/>
          <w:lang w:val="pl-PL"/>
        </w:rPr>
        <w:t>Grant Thornton International Ltd</w:t>
      </w:r>
      <w:r w:rsidRPr="000C4938">
        <w:rPr>
          <w:lang w:val="pl-PL"/>
        </w:rPr>
        <w:t xml:space="preserve">. (GTI) jest jedną z wiodących światowych organizacji, zrzeszającą firmy księgowe </w:t>
      </w:r>
      <w:r>
        <w:rPr>
          <w:lang w:val="pl-PL"/>
        </w:rPr>
        <w:br/>
      </w:r>
      <w:r w:rsidRPr="000C4938">
        <w:rPr>
          <w:lang w:val="pl-PL"/>
        </w:rPr>
        <w:t xml:space="preserve">i doradcze, oferujące usługi poświadczające, doradztwa podatkowego, a także udzielające specjalistycznych porad dla przedsiębiorców prywatnych i jednostek interesu publicznego. Więcej informacji na </w:t>
      </w:r>
      <w:hyperlink r:id="rId16" w:history="1">
        <w:r w:rsidRPr="000C4938">
          <w:rPr>
            <w:rStyle w:val="Hipercze"/>
            <w:lang w:val="pl-PL"/>
          </w:rPr>
          <w:t>www.gti.org</w:t>
        </w:r>
      </w:hyperlink>
    </w:p>
    <w:p w:rsidR="007A5040" w:rsidRPr="00AC2F10" w:rsidRDefault="007A5040" w:rsidP="007A5040">
      <w:pPr>
        <w:pStyle w:val="Tekstpodstawowy"/>
        <w:rPr>
          <w:lang w:val="pl-PL"/>
        </w:rPr>
      </w:pPr>
    </w:p>
    <w:p w:rsidR="00E50D26" w:rsidRPr="001A7C86" w:rsidRDefault="00E50D26" w:rsidP="001A7C86"/>
    <w:sectPr w:rsidR="00E50D26" w:rsidRPr="001A7C86" w:rsidSect="00E50D26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2269" w:right="890" w:bottom="1276" w:left="890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40" w:rsidRDefault="00D94940">
      <w:r>
        <w:separator/>
      </w:r>
    </w:p>
  </w:endnote>
  <w:endnote w:type="continuationSeparator" w:id="0">
    <w:p w:rsidR="00D94940" w:rsidRDefault="00D9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Pr="00C14BA6" w:rsidRDefault="00C14BA6" w:rsidP="00C14BA6">
    <w:pPr>
      <w:pStyle w:val="Stopka"/>
      <w:rPr>
        <w:b/>
      </w:rPr>
    </w:pPr>
  </w:p>
  <w:p w:rsidR="00C14BA6" w:rsidRDefault="00C14BA6" w:rsidP="00E67B14">
    <w:pPr>
      <w:tabs>
        <w:tab w:val="right" w:pos="8636"/>
      </w:tabs>
      <w:spacing w:after="0" w:line="240" w:lineRule="auto"/>
      <w:rPr>
        <w:rFonts w:cstheme="minorHAnsi"/>
        <w:color w:val="747678" w:themeColor="background2"/>
        <w:sz w:val="12"/>
        <w:szCs w:val="16"/>
        <w:lang w:val="pl-PL"/>
      </w:rPr>
    </w:pPr>
    <w:r w:rsidRPr="00C14BA6">
      <w:rPr>
        <w:rFonts w:cstheme="minorHAnsi"/>
        <w:color w:val="747678" w:themeColor="background2"/>
        <w:sz w:val="12"/>
        <w:szCs w:val="16"/>
        <w:lang w:val="pl-PL"/>
      </w:rPr>
      <w:t xml:space="preserve">© Grant Thornton. </w:t>
    </w:r>
    <w:r w:rsidRPr="00C14BA6">
      <w:rPr>
        <w:rFonts w:cstheme="minorHAnsi"/>
        <w:noProof/>
        <w:color w:val="747678" w:themeColor="background2"/>
        <w:sz w:val="12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5E7D709" wp14:editId="6A31584C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400" cy="0"/>
              <wp:effectExtent l="0" t="0" r="15875" b="19050"/>
              <wp:wrapNone/>
              <wp:docPr id="5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9C73D0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" strokecolor="#4f2d7f" strokeweight="1.5pt">
              <w10:wrap anchorx="margin"/>
              <w10:anchorlock/>
            </v:line>
          </w:pict>
        </mc:Fallback>
      </mc:AlternateContent>
    </w:r>
    <w:r>
      <w:rPr>
        <w:rFonts w:cstheme="minorHAnsi"/>
        <w:color w:val="747678" w:themeColor="background2"/>
        <w:sz w:val="12"/>
        <w:szCs w:val="16"/>
        <w:lang w:val="pl-PL"/>
      </w:rPr>
      <w:t>Wszystkie prawa zastrzeżone</w:t>
    </w:r>
  </w:p>
  <w:p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 w:rsidP="00887334">
    <w:pPr>
      <w:pStyle w:val="Nagwek"/>
    </w:pPr>
  </w:p>
  <w:p w:rsidR="00C14BA6" w:rsidRPr="00C14BA6" w:rsidRDefault="00C14BA6" w:rsidP="0083039F">
    <w:pPr>
      <w:pStyle w:val="Stopka"/>
      <w:jc w:val="left"/>
      <w:rPr>
        <w:b/>
        <w:sz w:val="4"/>
      </w:rPr>
    </w:pPr>
    <w:r w:rsidRPr="00D96E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2EF53151" wp14:editId="0F71CC84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125" cy="0"/>
              <wp:effectExtent l="0" t="0" r="15875" b="19050"/>
              <wp:wrapNone/>
              <wp:docPr id="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1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1F6E6E" id="Straight Connector 2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" strokecolor="#4f2d7f" strokeweight="1.5pt">
              <w10:wrap anchorx="margin"/>
              <w10:anchorlock/>
            </v:line>
          </w:pict>
        </mc:Fallback>
      </mc:AlternateContent>
    </w:r>
    <w:proofErr w:type="spellStart"/>
    <w:r w:rsidRPr="007A5040">
      <w:rPr>
        <w:b/>
      </w:rPr>
      <w:t>Audyt</w:t>
    </w:r>
    <w:proofErr w:type="spellEnd"/>
    <w:r w:rsidRPr="00C14BA6">
      <w:rPr>
        <w:b/>
      </w:rPr>
      <w:t xml:space="preserve"> – </w:t>
    </w:r>
    <w:proofErr w:type="spellStart"/>
    <w:r w:rsidRPr="007A5040">
      <w:rPr>
        <w:b/>
      </w:rPr>
      <w:t>Podatki</w:t>
    </w:r>
    <w:proofErr w:type="spellEnd"/>
    <w:r w:rsidRPr="00C14BA6">
      <w:rPr>
        <w:b/>
      </w:rPr>
      <w:t xml:space="preserve"> – Outsourcing – </w:t>
    </w:r>
    <w:r w:rsidRPr="007A5040">
      <w:rPr>
        <w:b/>
      </w:rPr>
      <w:t>Doradztwo</w:t>
    </w:r>
  </w:p>
  <w:p w:rsidR="00C14BA6" w:rsidRPr="001A7C86" w:rsidRDefault="00C14BA6" w:rsidP="00A41E8A">
    <w:pPr>
      <w:pStyle w:val="Stopka"/>
      <w:jc w:val="left"/>
    </w:pPr>
    <w:r w:rsidRPr="001A7C86">
      <w:t>Member of Grant Thornton International Ltd</w:t>
    </w:r>
  </w:p>
  <w:p w:rsidR="00C14BA6" w:rsidRPr="00C14BA6" w:rsidRDefault="00C14BA6" w:rsidP="0083039F">
    <w:pPr>
      <w:pStyle w:val="LetterFooter"/>
      <w:rPr>
        <w:rFonts w:asciiTheme="minorHAnsi" w:hAnsiTheme="minorHAnsi" w:cstheme="minorHAnsi"/>
      </w:rPr>
    </w:pPr>
  </w:p>
  <w:p w:rsidR="00C14BA6" w:rsidRPr="00A41E8A" w:rsidRDefault="00C14BA6" w:rsidP="0083039F">
    <w:pPr>
      <w:pStyle w:val="Stopka"/>
      <w:jc w:val="left"/>
      <w:rPr>
        <w:b/>
        <w:lang w:val="pl-PL"/>
      </w:rPr>
    </w:pPr>
    <w:r w:rsidRPr="00A41E8A">
      <w:rPr>
        <w:b/>
        <w:lang w:val="pl-PL"/>
      </w:rPr>
      <w:t xml:space="preserve">Grant Thornton Frąckowiak spółka z ograniczoną odpowiedzialnością sp. k. </w:t>
    </w:r>
    <w:r w:rsidR="002F0C85">
      <w:rPr>
        <w:b/>
        <w:lang w:val="pl-PL"/>
      </w:rPr>
      <w:t>firma audytorska</w:t>
    </w:r>
    <w:r w:rsidRPr="00A41E8A">
      <w:rPr>
        <w:b/>
        <w:lang w:val="pl-PL"/>
      </w:rPr>
      <w:t xml:space="preserve"> nr 3654. </w:t>
    </w:r>
    <w:r w:rsidRPr="00A41E8A">
      <w:rPr>
        <w:b/>
        <w:lang w:val="pl-PL"/>
      </w:rPr>
      <w:br/>
      <w:t xml:space="preserve">Komplementariusz: Grant Thornton Frąckowiak sp. z o.o. Zarząd komplementariusza: </w:t>
    </w:r>
    <w:r w:rsidR="00887334">
      <w:rPr>
        <w:b/>
        <w:lang w:val="pl-PL"/>
      </w:rPr>
      <w:t>Tomasz Wróblewski</w:t>
    </w:r>
    <w:r w:rsidRPr="00A41E8A">
      <w:rPr>
        <w:b/>
        <w:lang w:val="pl-PL"/>
      </w:rPr>
      <w:t xml:space="preserve"> – Prezes Zarządu, </w:t>
    </w:r>
    <w:r w:rsidR="00B904FE">
      <w:rPr>
        <w:b/>
        <w:lang w:val="pl-PL"/>
      </w:rPr>
      <w:t>Dariusz Be</w:t>
    </w:r>
    <w:r w:rsidR="00887334">
      <w:rPr>
        <w:b/>
        <w:lang w:val="pl-PL"/>
      </w:rPr>
      <w:t>d</w:t>
    </w:r>
    <w:r w:rsidR="00B904FE">
      <w:rPr>
        <w:b/>
        <w:lang w:val="pl-PL"/>
      </w:rPr>
      <w:t>n</w:t>
    </w:r>
    <w:r w:rsidR="00887334">
      <w:rPr>
        <w:b/>
        <w:lang w:val="pl-PL"/>
      </w:rPr>
      <w:t xml:space="preserve">arski </w:t>
    </w:r>
    <w:r w:rsidR="00B904FE">
      <w:rPr>
        <w:b/>
        <w:lang w:val="pl-PL"/>
      </w:rPr>
      <w:t xml:space="preserve"> – Wiceprezes Zarządu, </w:t>
    </w:r>
    <w:r w:rsidR="00E67B14">
      <w:rPr>
        <w:b/>
        <w:lang w:val="pl-PL"/>
      </w:rPr>
      <w:br/>
    </w:r>
    <w:r w:rsidR="00B904FE">
      <w:rPr>
        <w:b/>
        <w:lang w:val="pl-PL"/>
      </w:rPr>
      <w:t xml:space="preserve">Jan Letkiewicz </w:t>
    </w:r>
    <w:r w:rsidR="00B904FE" w:rsidRPr="00A41E8A">
      <w:rPr>
        <w:b/>
        <w:lang w:val="pl-PL"/>
      </w:rPr>
      <w:t xml:space="preserve"> – Wiceprezes Zarządu. </w:t>
    </w:r>
    <w:r w:rsidRPr="00A41E8A">
      <w:rPr>
        <w:b/>
        <w:lang w:val="pl-PL"/>
      </w:rPr>
      <w:t xml:space="preserve"> </w:t>
    </w:r>
    <w:r w:rsidRPr="00A41E8A">
      <w:rPr>
        <w:b/>
        <w:lang w:val="pl-PL"/>
      </w:rPr>
      <w:br/>
      <w:t xml:space="preserve">Adres siedziby: 61-131 Poznań, ul. Abpa Antoniego Baraniaka 88 E. NIP: 778-14-76-013, REGON: 301591100. Rachunek bankowy: </w:t>
    </w:r>
    <w:r w:rsidR="005663FE" w:rsidRPr="005663FE">
      <w:rPr>
        <w:b/>
        <w:lang w:val="pl-PL"/>
      </w:rPr>
      <w:t>05 1090 1359 0000 0001 1915 7406</w:t>
    </w:r>
    <w:r w:rsidRPr="00A41E8A">
      <w:rPr>
        <w:b/>
        <w:lang w:val="pl-PL"/>
      </w:rPr>
      <w:t xml:space="preserve">. </w:t>
    </w:r>
    <w:r w:rsidRPr="00A41E8A">
      <w:rPr>
        <w:b/>
        <w:lang w:val="pl-PL"/>
      </w:rPr>
      <w:br/>
      <w:t>Sąd Rejonowy Poznań – Nowe Miasto i Wilda w Poznaniu, VIII Wydział Gospodarczy, nr KRS 0000369868.</w:t>
    </w:r>
  </w:p>
  <w:p w:rsidR="00C14BA6" w:rsidRPr="007A5040" w:rsidRDefault="00C14BA6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40" w:rsidRDefault="00D94940">
      <w:r>
        <w:separator/>
      </w:r>
    </w:p>
  </w:footnote>
  <w:footnote w:type="continuationSeparator" w:id="0">
    <w:p w:rsidR="00D94940" w:rsidRDefault="00D9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>
    <w:pPr>
      <w:pStyle w:val="Nagwek"/>
    </w:pPr>
    <w:bookmarkStart w:id="1" w:name="Cover_tbl"/>
    <w:r>
      <w:rPr>
        <w:noProof/>
        <w:lang w:val="pl-PL" w:eastAsia="pl-PL"/>
      </w:rPr>
      <w:drawing>
        <wp:inline distT="0" distB="0" distL="0" distR="0" wp14:anchorId="5DBEA7F3" wp14:editId="763E0F8F">
          <wp:extent cx="2036068" cy="627889"/>
          <wp:effectExtent l="0" t="0" r="2540" b="1270"/>
          <wp:docPr id="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>
    <w:pPr>
      <w:pStyle w:val="Nagwek"/>
    </w:pPr>
    <w:r>
      <w:rPr>
        <w:noProof/>
        <w:lang w:val="pl-PL" w:eastAsia="pl-PL"/>
      </w:rPr>
      <w:drawing>
        <wp:inline distT="0" distB="0" distL="0" distR="0" wp14:anchorId="02154842" wp14:editId="0581CDFE">
          <wp:extent cx="2036068" cy="627889"/>
          <wp:effectExtent l="0" t="0" r="2540" b="1270"/>
          <wp:docPr id="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BA976CF"/>
    <w:multiLevelType w:val="multilevel"/>
    <w:tmpl w:val="98FC98AC"/>
    <w:numStyleLink w:val="GTListNumber"/>
  </w:abstractNum>
  <w:abstractNum w:abstractNumId="11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5DDB5E6E"/>
    <w:multiLevelType w:val="multilevel"/>
    <w:tmpl w:val="CE6E0156"/>
    <w:numStyleLink w:val="GTListBullet"/>
  </w:abstractNum>
  <w:abstractNum w:abstractNumId="13" w15:restartNumberingAfterBreak="0">
    <w:nsid w:val="61BC3D3D"/>
    <w:multiLevelType w:val="multilevel"/>
    <w:tmpl w:val="CE6E015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7F924C95"/>
    <w:multiLevelType w:val="multilevel"/>
    <w:tmpl w:val="0D561ACA"/>
    <w:numStyleLink w:val="GTNumberedHeadings"/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NDe3NDI2NbYwMjBR0lEKTi0uzszPAykwqQUA3E9oUy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7A5040"/>
    <w:rsid w:val="000044B9"/>
    <w:rsid w:val="00013749"/>
    <w:rsid w:val="0001412C"/>
    <w:rsid w:val="00047137"/>
    <w:rsid w:val="00050414"/>
    <w:rsid w:val="00067FBE"/>
    <w:rsid w:val="0007363B"/>
    <w:rsid w:val="0007494B"/>
    <w:rsid w:val="00075825"/>
    <w:rsid w:val="0007794F"/>
    <w:rsid w:val="000A2985"/>
    <w:rsid w:val="000A4DFB"/>
    <w:rsid w:val="000A5471"/>
    <w:rsid w:val="000B2B17"/>
    <w:rsid w:val="000D61DD"/>
    <w:rsid w:val="000D7C10"/>
    <w:rsid w:val="000E4C3C"/>
    <w:rsid w:val="00104641"/>
    <w:rsid w:val="001327E5"/>
    <w:rsid w:val="001347BC"/>
    <w:rsid w:val="001366D0"/>
    <w:rsid w:val="00143EB2"/>
    <w:rsid w:val="00151C5A"/>
    <w:rsid w:val="001558F7"/>
    <w:rsid w:val="0015731C"/>
    <w:rsid w:val="00160746"/>
    <w:rsid w:val="00167CAC"/>
    <w:rsid w:val="0017467E"/>
    <w:rsid w:val="00181F25"/>
    <w:rsid w:val="0018286E"/>
    <w:rsid w:val="00187A66"/>
    <w:rsid w:val="00192CE7"/>
    <w:rsid w:val="00197471"/>
    <w:rsid w:val="0019793F"/>
    <w:rsid w:val="001A7C86"/>
    <w:rsid w:val="001B485F"/>
    <w:rsid w:val="001B6557"/>
    <w:rsid w:val="001C6783"/>
    <w:rsid w:val="001D0FE0"/>
    <w:rsid w:val="001D5D48"/>
    <w:rsid w:val="001E7FFB"/>
    <w:rsid w:val="001F10E0"/>
    <w:rsid w:val="001F1AF0"/>
    <w:rsid w:val="001F60FC"/>
    <w:rsid w:val="00205F8C"/>
    <w:rsid w:val="0021621D"/>
    <w:rsid w:val="00223C38"/>
    <w:rsid w:val="00225377"/>
    <w:rsid w:val="00232894"/>
    <w:rsid w:val="00237BD1"/>
    <w:rsid w:val="00240935"/>
    <w:rsid w:val="0025205B"/>
    <w:rsid w:val="00254B3A"/>
    <w:rsid w:val="002578FF"/>
    <w:rsid w:val="00262326"/>
    <w:rsid w:val="0026290B"/>
    <w:rsid w:val="00263263"/>
    <w:rsid w:val="00273DB9"/>
    <w:rsid w:val="002D2DC5"/>
    <w:rsid w:val="002E2B91"/>
    <w:rsid w:val="002F0C85"/>
    <w:rsid w:val="002F0D72"/>
    <w:rsid w:val="002F1925"/>
    <w:rsid w:val="002F2027"/>
    <w:rsid w:val="003004FA"/>
    <w:rsid w:val="00300833"/>
    <w:rsid w:val="0030218D"/>
    <w:rsid w:val="003151A5"/>
    <w:rsid w:val="003462D8"/>
    <w:rsid w:val="003552AB"/>
    <w:rsid w:val="00355E7D"/>
    <w:rsid w:val="00364323"/>
    <w:rsid w:val="003704CE"/>
    <w:rsid w:val="003720FC"/>
    <w:rsid w:val="003762FC"/>
    <w:rsid w:val="00387F2F"/>
    <w:rsid w:val="00390019"/>
    <w:rsid w:val="00390DED"/>
    <w:rsid w:val="003B550A"/>
    <w:rsid w:val="003B5657"/>
    <w:rsid w:val="003C13F1"/>
    <w:rsid w:val="003D6ABF"/>
    <w:rsid w:val="003F7913"/>
    <w:rsid w:val="00400DFB"/>
    <w:rsid w:val="00401CB2"/>
    <w:rsid w:val="00407FBE"/>
    <w:rsid w:val="00415BFD"/>
    <w:rsid w:val="00425244"/>
    <w:rsid w:val="0043260D"/>
    <w:rsid w:val="00435EA1"/>
    <w:rsid w:val="00441D97"/>
    <w:rsid w:val="00462B97"/>
    <w:rsid w:val="00471150"/>
    <w:rsid w:val="00476FEE"/>
    <w:rsid w:val="00481F79"/>
    <w:rsid w:val="004939BE"/>
    <w:rsid w:val="004952F5"/>
    <w:rsid w:val="004A652A"/>
    <w:rsid w:val="004A7137"/>
    <w:rsid w:val="004C10AD"/>
    <w:rsid w:val="004C1FE9"/>
    <w:rsid w:val="004D1EB2"/>
    <w:rsid w:val="004D5F86"/>
    <w:rsid w:val="004E3A82"/>
    <w:rsid w:val="004E5F46"/>
    <w:rsid w:val="004F6078"/>
    <w:rsid w:val="00502087"/>
    <w:rsid w:val="00502217"/>
    <w:rsid w:val="0050322F"/>
    <w:rsid w:val="00513853"/>
    <w:rsid w:val="0051765E"/>
    <w:rsid w:val="00520717"/>
    <w:rsid w:val="0052705B"/>
    <w:rsid w:val="00543A03"/>
    <w:rsid w:val="00553170"/>
    <w:rsid w:val="005663FE"/>
    <w:rsid w:val="00576254"/>
    <w:rsid w:val="005773A1"/>
    <w:rsid w:val="00585D4B"/>
    <w:rsid w:val="005A066F"/>
    <w:rsid w:val="005B1EAB"/>
    <w:rsid w:val="005B65D4"/>
    <w:rsid w:val="005B7A11"/>
    <w:rsid w:val="005C1C5A"/>
    <w:rsid w:val="005C23C4"/>
    <w:rsid w:val="005C2C73"/>
    <w:rsid w:val="005C6CDE"/>
    <w:rsid w:val="005D2417"/>
    <w:rsid w:val="005E25CB"/>
    <w:rsid w:val="005E6FCA"/>
    <w:rsid w:val="005F7C6B"/>
    <w:rsid w:val="00617718"/>
    <w:rsid w:val="006311B1"/>
    <w:rsid w:val="00634500"/>
    <w:rsid w:val="0064317C"/>
    <w:rsid w:val="00643F48"/>
    <w:rsid w:val="0065033C"/>
    <w:rsid w:val="006667B7"/>
    <w:rsid w:val="006805D5"/>
    <w:rsid w:val="006806FD"/>
    <w:rsid w:val="006909F2"/>
    <w:rsid w:val="00695694"/>
    <w:rsid w:val="006C286D"/>
    <w:rsid w:val="006C3454"/>
    <w:rsid w:val="006D4904"/>
    <w:rsid w:val="006D70B5"/>
    <w:rsid w:val="006E3473"/>
    <w:rsid w:val="006E7DF0"/>
    <w:rsid w:val="006F6F69"/>
    <w:rsid w:val="00714D8F"/>
    <w:rsid w:val="00715888"/>
    <w:rsid w:val="007170B2"/>
    <w:rsid w:val="00733C42"/>
    <w:rsid w:val="00743216"/>
    <w:rsid w:val="007501AA"/>
    <w:rsid w:val="00757103"/>
    <w:rsid w:val="007639D8"/>
    <w:rsid w:val="00775A42"/>
    <w:rsid w:val="00776338"/>
    <w:rsid w:val="00786789"/>
    <w:rsid w:val="007A3144"/>
    <w:rsid w:val="007A5040"/>
    <w:rsid w:val="007B1BB2"/>
    <w:rsid w:val="007B3A33"/>
    <w:rsid w:val="007B67FC"/>
    <w:rsid w:val="007D0128"/>
    <w:rsid w:val="007D0274"/>
    <w:rsid w:val="007D28B8"/>
    <w:rsid w:val="007D5956"/>
    <w:rsid w:val="007F4D9A"/>
    <w:rsid w:val="007F58F4"/>
    <w:rsid w:val="008012A2"/>
    <w:rsid w:val="00801676"/>
    <w:rsid w:val="00815CCE"/>
    <w:rsid w:val="00816EEF"/>
    <w:rsid w:val="008204EB"/>
    <w:rsid w:val="0083039F"/>
    <w:rsid w:val="00837726"/>
    <w:rsid w:val="00840490"/>
    <w:rsid w:val="008404BE"/>
    <w:rsid w:val="00854F3E"/>
    <w:rsid w:val="008645CA"/>
    <w:rsid w:val="008645E8"/>
    <w:rsid w:val="008830CE"/>
    <w:rsid w:val="00887334"/>
    <w:rsid w:val="0089338D"/>
    <w:rsid w:val="00893520"/>
    <w:rsid w:val="00893B08"/>
    <w:rsid w:val="00895CF7"/>
    <w:rsid w:val="008A1CD0"/>
    <w:rsid w:val="008A5EEE"/>
    <w:rsid w:val="008B2749"/>
    <w:rsid w:val="008C4D0D"/>
    <w:rsid w:val="008D3A88"/>
    <w:rsid w:val="008E3B80"/>
    <w:rsid w:val="00907933"/>
    <w:rsid w:val="00911A06"/>
    <w:rsid w:val="00921B25"/>
    <w:rsid w:val="00923A87"/>
    <w:rsid w:val="00924017"/>
    <w:rsid w:val="0093057B"/>
    <w:rsid w:val="009433FC"/>
    <w:rsid w:val="00947FA4"/>
    <w:rsid w:val="00952FCA"/>
    <w:rsid w:val="00956405"/>
    <w:rsid w:val="009623AD"/>
    <w:rsid w:val="00966490"/>
    <w:rsid w:val="009826CB"/>
    <w:rsid w:val="00990285"/>
    <w:rsid w:val="00994A39"/>
    <w:rsid w:val="00994ECE"/>
    <w:rsid w:val="009A0405"/>
    <w:rsid w:val="009A5CCB"/>
    <w:rsid w:val="009A722E"/>
    <w:rsid w:val="009B7E3F"/>
    <w:rsid w:val="009C3FA4"/>
    <w:rsid w:val="009E53E7"/>
    <w:rsid w:val="009E6A78"/>
    <w:rsid w:val="009F5EF5"/>
    <w:rsid w:val="009F7EC2"/>
    <w:rsid w:val="00A17DF9"/>
    <w:rsid w:val="00A41E8A"/>
    <w:rsid w:val="00A4316A"/>
    <w:rsid w:val="00A45B6F"/>
    <w:rsid w:val="00A51555"/>
    <w:rsid w:val="00A53C7B"/>
    <w:rsid w:val="00A54401"/>
    <w:rsid w:val="00A73FF9"/>
    <w:rsid w:val="00A8074C"/>
    <w:rsid w:val="00AA3C3B"/>
    <w:rsid w:val="00AD076E"/>
    <w:rsid w:val="00AD07B3"/>
    <w:rsid w:val="00AD46BC"/>
    <w:rsid w:val="00AD47ED"/>
    <w:rsid w:val="00AE4B96"/>
    <w:rsid w:val="00AF220D"/>
    <w:rsid w:val="00AF2F43"/>
    <w:rsid w:val="00B04BC4"/>
    <w:rsid w:val="00B1118C"/>
    <w:rsid w:val="00B3098B"/>
    <w:rsid w:val="00B30B06"/>
    <w:rsid w:val="00B32719"/>
    <w:rsid w:val="00B51315"/>
    <w:rsid w:val="00B57ADB"/>
    <w:rsid w:val="00B7721E"/>
    <w:rsid w:val="00B828CE"/>
    <w:rsid w:val="00B8501D"/>
    <w:rsid w:val="00B86408"/>
    <w:rsid w:val="00B904FE"/>
    <w:rsid w:val="00B93D83"/>
    <w:rsid w:val="00B95C52"/>
    <w:rsid w:val="00B975A1"/>
    <w:rsid w:val="00BB4622"/>
    <w:rsid w:val="00BB5787"/>
    <w:rsid w:val="00BD4D0B"/>
    <w:rsid w:val="00BE06BE"/>
    <w:rsid w:val="00BE2AF3"/>
    <w:rsid w:val="00BE7717"/>
    <w:rsid w:val="00BF5AC3"/>
    <w:rsid w:val="00C1089A"/>
    <w:rsid w:val="00C13A94"/>
    <w:rsid w:val="00C14BA6"/>
    <w:rsid w:val="00C15857"/>
    <w:rsid w:val="00C31F78"/>
    <w:rsid w:val="00C34649"/>
    <w:rsid w:val="00C40A43"/>
    <w:rsid w:val="00C42A61"/>
    <w:rsid w:val="00C4637C"/>
    <w:rsid w:val="00C476A1"/>
    <w:rsid w:val="00C655EE"/>
    <w:rsid w:val="00C70BCF"/>
    <w:rsid w:val="00C7575E"/>
    <w:rsid w:val="00C757E6"/>
    <w:rsid w:val="00C77D03"/>
    <w:rsid w:val="00C80390"/>
    <w:rsid w:val="00C9044B"/>
    <w:rsid w:val="00C94ED7"/>
    <w:rsid w:val="00CA7B49"/>
    <w:rsid w:val="00CB29C3"/>
    <w:rsid w:val="00CB3FF7"/>
    <w:rsid w:val="00CB6C00"/>
    <w:rsid w:val="00CC2C31"/>
    <w:rsid w:val="00CD0668"/>
    <w:rsid w:val="00CD0945"/>
    <w:rsid w:val="00CD1174"/>
    <w:rsid w:val="00CD2293"/>
    <w:rsid w:val="00CD2462"/>
    <w:rsid w:val="00CD4E39"/>
    <w:rsid w:val="00CD55D0"/>
    <w:rsid w:val="00CD7DC9"/>
    <w:rsid w:val="00CE58E1"/>
    <w:rsid w:val="00CF2550"/>
    <w:rsid w:val="00CF4BA0"/>
    <w:rsid w:val="00D03287"/>
    <w:rsid w:val="00D21A0E"/>
    <w:rsid w:val="00D276A2"/>
    <w:rsid w:val="00D40003"/>
    <w:rsid w:val="00D47D0B"/>
    <w:rsid w:val="00D53953"/>
    <w:rsid w:val="00D61AD0"/>
    <w:rsid w:val="00D63DA3"/>
    <w:rsid w:val="00D64E0E"/>
    <w:rsid w:val="00D65105"/>
    <w:rsid w:val="00D7394A"/>
    <w:rsid w:val="00D91835"/>
    <w:rsid w:val="00D93691"/>
    <w:rsid w:val="00D94940"/>
    <w:rsid w:val="00D9608F"/>
    <w:rsid w:val="00DB5FA3"/>
    <w:rsid w:val="00DD1D27"/>
    <w:rsid w:val="00DD1DB7"/>
    <w:rsid w:val="00DE0967"/>
    <w:rsid w:val="00DE4E2E"/>
    <w:rsid w:val="00DE6FA4"/>
    <w:rsid w:val="00DF0D56"/>
    <w:rsid w:val="00DF6F8B"/>
    <w:rsid w:val="00DF7158"/>
    <w:rsid w:val="00E14093"/>
    <w:rsid w:val="00E23FAF"/>
    <w:rsid w:val="00E27915"/>
    <w:rsid w:val="00E30934"/>
    <w:rsid w:val="00E50D26"/>
    <w:rsid w:val="00E54014"/>
    <w:rsid w:val="00E547B4"/>
    <w:rsid w:val="00E67B14"/>
    <w:rsid w:val="00E74E1F"/>
    <w:rsid w:val="00E80CAC"/>
    <w:rsid w:val="00E9189D"/>
    <w:rsid w:val="00E95DDB"/>
    <w:rsid w:val="00EA0AD9"/>
    <w:rsid w:val="00EA6719"/>
    <w:rsid w:val="00EB4DDA"/>
    <w:rsid w:val="00EB57D0"/>
    <w:rsid w:val="00EB640F"/>
    <w:rsid w:val="00EC470D"/>
    <w:rsid w:val="00ED6EFF"/>
    <w:rsid w:val="00EF265F"/>
    <w:rsid w:val="00F02456"/>
    <w:rsid w:val="00F10E4E"/>
    <w:rsid w:val="00F14981"/>
    <w:rsid w:val="00F340C4"/>
    <w:rsid w:val="00F469D3"/>
    <w:rsid w:val="00F567A9"/>
    <w:rsid w:val="00F57864"/>
    <w:rsid w:val="00F62BF3"/>
    <w:rsid w:val="00F65A78"/>
    <w:rsid w:val="00F707A6"/>
    <w:rsid w:val="00F721CC"/>
    <w:rsid w:val="00F77E6C"/>
    <w:rsid w:val="00F81766"/>
    <w:rsid w:val="00F82369"/>
    <w:rsid w:val="00F8639A"/>
    <w:rsid w:val="00F959A7"/>
    <w:rsid w:val="00FA0071"/>
    <w:rsid w:val="00FA0F35"/>
    <w:rsid w:val="00FB0930"/>
    <w:rsid w:val="00FC1E0B"/>
    <w:rsid w:val="00FE59D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34275"/>
  <w15:docId w15:val="{BFD4C314-3D96-4459-AA1C-7278FC82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7A5040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5731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15731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5731C"/>
    <w:pPr>
      <w:outlineLvl w:val="3"/>
    </w:pPr>
    <w:rPr>
      <w:b w:val="0"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5731C"/>
  </w:style>
  <w:style w:type="paragraph" w:styleId="Listapunktowana">
    <w:name w:val="List Bullet"/>
    <w:basedOn w:val="Normalny"/>
    <w:link w:val="ListapunktowanaZnak"/>
    <w:uiPriority w:val="1"/>
    <w:qFormat/>
    <w:rsid w:val="00364323"/>
    <w:pPr>
      <w:numPr>
        <w:numId w:val="17"/>
      </w:numPr>
    </w:pPr>
    <w:rPr>
      <w:lang w:val="pl-PL"/>
    </w:rPr>
  </w:style>
  <w:style w:type="paragraph" w:styleId="Listanumerowana">
    <w:name w:val="List Number"/>
    <w:basedOn w:val="Normalny"/>
    <w:uiPriority w:val="1"/>
    <w:qFormat/>
    <w:rsid w:val="0021621D"/>
    <w:pPr>
      <w:numPr>
        <w:numId w:val="16"/>
      </w:numPr>
    </w:pPr>
    <w:rPr>
      <w:lang w:val="pl-PL"/>
    </w:r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"/>
    <w:semiHidden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ytu">
    <w:name w:val="Title"/>
    <w:basedOn w:val="Normalny"/>
    <w:next w:val="Tekstpodstawowy"/>
    <w:uiPriority w:val="1"/>
    <w:qFormat/>
    <w:rsid w:val="0021621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  <w:lang w:val="pl-PL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364323"/>
    <w:pPr>
      <w:numPr>
        <w:ilvl w:val="1"/>
        <w:numId w:val="17"/>
      </w:numPr>
    </w:pPr>
  </w:style>
  <w:style w:type="paragraph" w:styleId="Listanumerowana2">
    <w:name w:val="List Number 2"/>
    <w:basedOn w:val="Normalny"/>
    <w:uiPriority w:val="1"/>
    <w:qFormat/>
    <w:rsid w:val="0021621D"/>
    <w:pPr>
      <w:numPr>
        <w:ilvl w:val="1"/>
        <w:numId w:val="16"/>
      </w:numPr>
    </w:pPr>
    <w:rPr>
      <w:lang w:val="pl-PL"/>
    </w:rPr>
  </w:style>
  <w:style w:type="paragraph" w:styleId="Listanumerowana3">
    <w:name w:val="List Number 3"/>
    <w:basedOn w:val="Normalny"/>
    <w:uiPriority w:val="1"/>
    <w:qFormat/>
    <w:rsid w:val="0021621D"/>
    <w:pPr>
      <w:numPr>
        <w:ilvl w:val="2"/>
        <w:numId w:val="16"/>
      </w:numPr>
    </w:pPr>
    <w:rPr>
      <w:lang w:val="pl-PL"/>
    </w:r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64323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64323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  <w:rPr>
      <w:color w:val="auto"/>
    </w:rPr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21621D"/>
    <w:pPr>
      <w:numPr>
        <w:numId w:val="1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21621D"/>
    <w:pPr>
      <w:numPr>
        <w:ilvl w:val="1"/>
        <w:numId w:val="1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15731C"/>
    <w:rPr>
      <w:rFonts w:asciiTheme="minorHAnsi" w:hAnsiTheme="minorHAnsi" w:cs="Arial"/>
      <w:sz w:val="18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15731C"/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rsid w:val="0015731C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15731C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Mapadokumentu">
    <w:name w:val="Document Map"/>
    <w:basedOn w:val="Normalny"/>
    <w:link w:val="Mapa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364323"/>
    <w:pPr>
      <w:numPr>
        <w:ilvl w:val="2"/>
        <w:numId w:val="17"/>
      </w:numPr>
      <w:contextualSpacing/>
    </w:pPr>
    <w:rPr>
      <w:lang w:val="pl-PL"/>
    </w:r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nhideWhenUsed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W1">
    <w:name w:val="Table 3D effects 1"/>
    <w:basedOn w:val="Standardowy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1621D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2F1925"/>
    <w:pPr>
      <w:ind w:left="284"/>
    </w:pPr>
    <w:rPr>
      <w:lang w:val="pl-PL"/>
    </w:r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2F1925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C13A94"/>
    <w:pPr>
      <w:ind w:left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C13A94"/>
    <w:rPr>
      <w:rFonts w:asciiTheme="minorHAnsi" w:hAnsiTheme="minorHAnsi" w:cs="Arial"/>
      <w:sz w:val="18"/>
      <w:lang w:val="pl-PL"/>
    </w:rPr>
  </w:style>
  <w:style w:type="paragraph" w:customStyle="1" w:styleId="PRTitle">
    <w:name w:val="PR Title"/>
    <w:basedOn w:val="Tytu"/>
    <w:next w:val="Tekstpodstawowy"/>
    <w:qFormat/>
    <w:rsid w:val="007A5040"/>
    <w:rPr>
      <w:lang w:val="en-GB"/>
    </w:rPr>
  </w:style>
  <w:style w:type="character" w:customStyle="1" w:styleId="Nagwek3Znak">
    <w:name w:val="Nagłówek 3 Znak"/>
    <w:basedOn w:val="Domylnaczcionkaakapitu"/>
    <w:link w:val="Nagwek3"/>
    <w:rsid w:val="007A5040"/>
    <w:rPr>
      <w:rFonts w:asciiTheme="minorHAnsi" w:hAnsiTheme="minorHAnsi" w:cstheme="minorHAnsi"/>
      <w:b/>
      <w:bCs/>
      <w:color w:val="4F2D7F" w:themeColor="accent1"/>
      <w:kern w:val="32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ti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yperlink" Target="http://www.grantthornton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antThornton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ygas.piotr\Documents\2.%20RAPORTY%20i%20ANALIZY%20-%20AKTUALNE\RAPORT%20-%20Kobiety%20w%20biznesie\Kopia%20Kopia%20IBR2018_Women_in%20business_data_tables%20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ygas.piotr\Documents\2.%20RAPORTY%20i%20ANALIZY%20-%20AKTUALNE\RAPORT%20-%20Kobiety%20w%20biznesie\Kopia%20Kopia%20IBR2018_Women_in%20business_data_tables%20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Arkusz6!$B$1</c:f>
              <c:strCache>
                <c:ptCount val="1"/>
                <c:pt idx="0">
                  <c:v>udział kobiet w wyższej kadrze zarządzającej (w proc.)</c:v>
                </c:pt>
              </c:strCache>
            </c:strRef>
          </c:tx>
          <c:spPr>
            <a:solidFill>
              <a:srgbClr val="4F2D7F"/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rgbClr val="DED8CF"/>
              </a:solidFill>
            </c:spPr>
            <c:extLst>
              <c:ext xmlns:c16="http://schemas.microsoft.com/office/drawing/2014/chart" uri="{C3380CC4-5D6E-409C-BE32-E72D297353CC}">
                <c16:uniqueId val="{00000001-893D-4F65-BB2E-0E19C76F017C}"/>
              </c:ext>
            </c:extLst>
          </c:dPt>
          <c:dPt>
            <c:idx val="13"/>
            <c:invertIfNegative val="0"/>
            <c:bubble3D val="0"/>
            <c:spPr>
              <a:solidFill>
                <a:srgbClr val="C8BEAF"/>
              </a:solidFill>
            </c:spPr>
            <c:extLst>
              <c:ext xmlns:c16="http://schemas.microsoft.com/office/drawing/2014/chart" uri="{C3380CC4-5D6E-409C-BE32-E72D297353CC}">
                <c16:uniqueId val="{00000003-893D-4F65-BB2E-0E19C76F017C}"/>
              </c:ext>
            </c:extLst>
          </c:dPt>
          <c:dPt>
            <c:idx val="28"/>
            <c:invertIfNegative val="0"/>
            <c:bubble3D val="0"/>
            <c:spPr>
              <a:solidFill>
                <a:srgbClr val="9BD73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893D-4F65-BB2E-0E19C76F017C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Arkusz6!$A$2:$A$38</c:f>
              <c:strCache>
                <c:ptCount val="37"/>
                <c:pt idx="0">
                  <c:v>Japonia</c:v>
                </c:pt>
                <c:pt idx="1">
                  <c:v>Australia</c:v>
                </c:pt>
                <c:pt idx="2">
                  <c:v>N. Zelandia</c:v>
                </c:pt>
                <c:pt idx="3">
                  <c:v>Holandia</c:v>
                </c:pt>
                <c:pt idx="4">
                  <c:v>Indie</c:v>
                </c:pt>
                <c:pt idx="5">
                  <c:v>USA</c:v>
                </c:pt>
                <c:pt idx="6">
                  <c:v>W. Brytania</c:v>
                </c:pt>
                <c:pt idx="7">
                  <c:v>Argentyna</c:v>
                </c:pt>
                <c:pt idx="8">
                  <c:v>Niemcy</c:v>
                </c:pt>
                <c:pt idx="9">
                  <c:v>Świat</c:v>
                </c:pt>
                <c:pt idx="10">
                  <c:v>Kanada</c:v>
                </c:pt>
                <c:pt idx="11">
                  <c:v>Finlandia</c:v>
                </c:pt>
                <c:pt idx="12">
                  <c:v>Grecja</c:v>
                </c:pt>
                <c:pt idx="13">
                  <c:v>UE</c:v>
                </c:pt>
                <c:pt idx="14">
                  <c:v>Hiszpania</c:v>
                </c:pt>
                <c:pt idx="15">
                  <c:v>Turcja</c:v>
                </c:pt>
                <c:pt idx="16">
                  <c:v>Austria</c:v>
                </c:pt>
                <c:pt idx="17">
                  <c:v>Malezja</c:v>
                </c:pt>
                <c:pt idx="18">
                  <c:v>RPA</c:v>
                </c:pt>
                <c:pt idx="19">
                  <c:v>Szwecja</c:v>
                </c:pt>
                <c:pt idx="20">
                  <c:v>Brazylia</c:v>
                </c:pt>
                <c:pt idx="21">
                  <c:v>Singapur</c:v>
                </c:pt>
                <c:pt idx="22">
                  <c:v>Nigeria</c:v>
                </c:pt>
                <c:pt idx="23">
                  <c:v>Chiny</c:v>
                </c:pt>
                <c:pt idx="24">
                  <c:v>Irlandia</c:v>
                </c:pt>
                <c:pt idx="25">
                  <c:v>Armenia</c:v>
                </c:pt>
                <c:pt idx="26">
                  <c:v>Francja</c:v>
                </c:pt>
                <c:pt idx="27">
                  <c:v>Bostwana</c:v>
                </c:pt>
                <c:pt idx="28">
                  <c:v>Polska</c:v>
                </c:pt>
                <c:pt idx="29">
                  <c:v>Meksyk</c:v>
                </c:pt>
                <c:pt idx="30">
                  <c:v>Włochy</c:v>
                </c:pt>
                <c:pt idx="31">
                  <c:v>Estonia</c:v>
                </c:pt>
                <c:pt idx="32">
                  <c:v>Litwa</c:v>
                </c:pt>
                <c:pt idx="33">
                  <c:v>Rosja</c:v>
                </c:pt>
                <c:pt idx="34">
                  <c:v>Tajlandia</c:v>
                </c:pt>
                <c:pt idx="35">
                  <c:v>Indonezja</c:v>
                </c:pt>
                <c:pt idx="36">
                  <c:v>Filipiny</c:v>
                </c:pt>
              </c:strCache>
            </c:strRef>
          </c:cat>
          <c:val>
            <c:numRef>
              <c:f>Arkusz6!$B$2:$B$38</c:f>
              <c:numCache>
                <c:formatCode>0</c:formatCode>
                <c:ptCount val="37"/>
                <c:pt idx="0">
                  <c:v>5.3710247349823348</c:v>
                </c:pt>
                <c:pt idx="1">
                  <c:v>15.099329121344388</c:v>
                </c:pt>
                <c:pt idx="2">
                  <c:v>17.530718181220848</c:v>
                </c:pt>
                <c:pt idx="3">
                  <c:v>18.756227653713168</c:v>
                </c:pt>
                <c:pt idx="4">
                  <c:v>19.803767968352176</c:v>
                </c:pt>
                <c:pt idx="5">
                  <c:v>21.152993348115352</c:v>
                </c:pt>
                <c:pt idx="6">
                  <c:v>22.482893450635444</c:v>
                </c:pt>
                <c:pt idx="7">
                  <c:v>22.884422110552755</c:v>
                </c:pt>
                <c:pt idx="8">
                  <c:v>23.234124182083484</c:v>
                </c:pt>
                <c:pt idx="9">
                  <c:v>24.14042044484242</c:v>
                </c:pt>
                <c:pt idx="10">
                  <c:v>25.005558424587981</c:v>
                </c:pt>
                <c:pt idx="11">
                  <c:v>25.551225515331748</c:v>
                </c:pt>
                <c:pt idx="12">
                  <c:v>26.011999696210186</c:v>
                </c:pt>
                <c:pt idx="13">
                  <c:v>27.16850582513829</c:v>
                </c:pt>
                <c:pt idx="14">
                  <c:v>27.178153446033843</c:v>
                </c:pt>
                <c:pt idx="15">
                  <c:v>27.195121951219509</c:v>
                </c:pt>
                <c:pt idx="16">
                  <c:v>27.415384615384596</c:v>
                </c:pt>
                <c:pt idx="17">
                  <c:v>27.867698803659358</c:v>
                </c:pt>
                <c:pt idx="18">
                  <c:v>28.959276018099565</c:v>
                </c:pt>
                <c:pt idx="19">
                  <c:v>29.46965698515605</c:v>
                </c:pt>
                <c:pt idx="20">
                  <c:v>29.491409716691336</c:v>
                </c:pt>
                <c:pt idx="21">
                  <c:v>29.715061058344638</c:v>
                </c:pt>
                <c:pt idx="22">
                  <c:v>30.074487895716949</c:v>
                </c:pt>
                <c:pt idx="23">
                  <c:v>30.894633408919077</c:v>
                </c:pt>
                <c:pt idx="24">
                  <c:v>31.785195936139303</c:v>
                </c:pt>
                <c:pt idx="25">
                  <c:v>31.900452488687815</c:v>
                </c:pt>
                <c:pt idx="26">
                  <c:v>32.846715328467106</c:v>
                </c:pt>
                <c:pt idx="27">
                  <c:v>32.862190812720875</c:v>
                </c:pt>
                <c:pt idx="28">
                  <c:v>33.814589665653507</c:v>
                </c:pt>
                <c:pt idx="29">
                  <c:v>33.907284768211923</c:v>
                </c:pt>
                <c:pt idx="30">
                  <c:v>33.909507593718097</c:v>
                </c:pt>
                <c:pt idx="31">
                  <c:v>35.897435897435955</c:v>
                </c:pt>
                <c:pt idx="32">
                  <c:v>36.494252873563283</c:v>
                </c:pt>
                <c:pt idx="33">
                  <c:v>41.49114631873254</c:v>
                </c:pt>
                <c:pt idx="34">
                  <c:v>42.065009560229427</c:v>
                </c:pt>
                <c:pt idx="35">
                  <c:v>42.557142857142786</c:v>
                </c:pt>
                <c:pt idx="36">
                  <c:v>46.575342465753415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3D-4F65-BB2E-0E19C76F017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0794368"/>
        <c:axId val="80827136"/>
      </c:barChart>
      <c:catAx>
        <c:axId val="80794368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crossAx val="80827136"/>
        <c:crosses val="autoZero"/>
        <c:auto val="1"/>
        <c:lblAlgn val="ctr"/>
        <c:lblOffset val="100"/>
        <c:noMultiLvlLbl val="0"/>
      </c:catAx>
      <c:valAx>
        <c:axId val="80827136"/>
        <c:scaling>
          <c:orientation val="minMax"/>
        </c:scaling>
        <c:delete val="1"/>
        <c:axPos val="r"/>
        <c:numFmt formatCode="0" sourceLinked="1"/>
        <c:majorTickMark val="out"/>
        <c:minorTickMark val="none"/>
        <c:tickLblPos val="nextTo"/>
        <c:crossAx val="80794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+mn-lt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74122285977117E-2"/>
          <c:y val="9.2870564073031556E-2"/>
          <c:w val="0.96851755428045772"/>
          <c:h val="0.6558579357477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Arkusz3!$A$13</c:f>
              <c:strCache>
                <c:ptCount val="1"/>
                <c:pt idx="0">
                  <c:v>Unia Europejska</c:v>
                </c:pt>
              </c:strCache>
            </c:strRef>
          </c:tx>
          <c:spPr>
            <a:solidFill>
              <a:srgbClr val="4F2D7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aseline="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Arkusz3!$B$12:$G$12</c:f>
              <c:strCache>
                <c:ptCount val="6"/>
                <c:pt idx="0">
                  <c:v>By realizować wartości firmy</c:v>
                </c:pt>
                <c:pt idx="1">
                  <c:v>By spełnić oczekiwania opinii publicznej</c:v>
                </c:pt>
                <c:pt idx="2">
                  <c:v>Bo wynikało to z wizji prezesów firmy</c:v>
                </c:pt>
                <c:pt idx="3">
                  <c:v>By poprawić kondycję firmy</c:v>
                </c:pt>
                <c:pt idx="4">
                  <c:v>By działać zgodnie z legislacją Państwową</c:v>
                </c:pt>
                <c:pt idx="5">
                  <c:v>By przyciągnąć i utrzymać pracowników</c:v>
                </c:pt>
              </c:strCache>
            </c:strRef>
          </c:cat>
          <c:val>
            <c:numRef>
              <c:f>Arkusz3!$B$13:$G$13</c:f>
              <c:numCache>
                <c:formatCode>0</c:formatCode>
                <c:ptCount val="6"/>
                <c:pt idx="0">
                  <c:v>27.787470834795911</c:v>
                </c:pt>
                <c:pt idx="1">
                  <c:v>5.5721886119771842</c:v>
                </c:pt>
                <c:pt idx="2">
                  <c:v>6.3389151576469693</c:v>
                </c:pt>
                <c:pt idx="3">
                  <c:v>12.848003689097224</c:v>
                </c:pt>
                <c:pt idx="4">
                  <c:v>14.128519612094195</c:v>
                </c:pt>
                <c:pt idx="5">
                  <c:v>28.026470648964541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D-48CD-824F-BE766C1673AC}"/>
            </c:ext>
          </c:extLst>
        </c:ser>
        <c:ser>
          <c:idx val="1"/>
          <c:order val="1"/>
          <c:tx>
            <c:strRef>
              <c:f>Arkusz3!$A$14</c:f>
              <c:strCache>
                <c:ptCount val="1"/>
                <c:pt idx="0">
                  <c:v>Świat</c:v>
                </c:pt>
              </c:strCache>
            </c:strRef>
          </c:tx>
          <c:spPr>
            <a:solidFill>
              <a:srgbClr val="DED8C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aseline="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Arkusz3!$B$12:$G$12</c:f>
              <c:strCache>
                <c:ptCount val="6"/>
                <c:pt idx="0">
                  <c:v>By realizować wartości firmy</c:v>
                </c:pt>
                <c:pt idx="1">
                  <c:v>By spełnić oczekiwania opinii publicznej</c:v>
                </c:pt>
                <c:pt idx="2">
                  <c:v>Bo wynikało to z wizji prezesów firmy</c:v>
                </c:pt>
                <c:pt idx="3">
                  <c:v>By poprawić kondycję firmy</c:v>
                </c:pt>
                <c:pt idx="4">
                  <c:v>By działać zgodnie z legislacją Państwową</c:v>
                </c:pt>
                <c:pt idx="5">
                  <c:v>By przyciągnąć i utrzymać pracowników</c:v>
                </c:pt>
              </c:strCache>
            </c:strRef>
          </c:cat>
          <c:val>
            <c:numRef>
              <c:f>Arkusz3!$B$14:$G$14</c:f>
              <c:numCache>
                <c:formatCode>0</c:formatCode>
                <c:ptCount val="6"/>
                <c:pt idx="0">
                  <c:v>22.178014360214803</c:v>
                </c:pt>
                <c:pt idx="1">
                  <c:v>6.3919937306864671</c:v>
                </c:pt>
                <c:pt idx="2">
                  <c:v>10.409475889386167</c:v>
                </c:pt>
                <c:pt idx="3">
                  <c:v>15.811128757933076</c:v>
                </c:pt>
                <c:pt idx="4">
                  <c:v>16.160508591701785</c:v>
                </c:pt>
                <c:pt idx="5">
                  <c:v>24.748214961901819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ED-48CD-824F-BE766C1673AC}"/>
            </c:ext>
          </c:extLst>
        </c:ser>
        <c:ser>
          <c:idx val="2"/>
          <c:order val="2"/>
          <c:tx>
            <c:strRef>
              <c:f>Arkusz3!$A$15</c:f>
              <c:strCache>
                <c:ptCount val="1"/>
                <c:pt idx="0">
                  <c:v>Polska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aseline="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Arkusz3!$B$12:$G$12</c:f>
              <c:strCache>
                <c:ptCount val="6"/>
                <c:pt idx="0">
                  <c:v>By realizować wartości firmy</c:v>
                </c:pt>
                <c:pt idx="1">
                  <c:v>By spełnić oczekiwania opinii publicznej</c:v>
                </c:pt>
                <c:pt idx="2">
                  <c:v>Bo wynikało to z wizji prezesów firmy</c:v>
                </c:pt>
                <c:pt idx="3">
                  <c:v>By poprawić kondycję firmy</c:v>
                </c:pt>
                <c:pt idx="4">
                  <c:v>By działać zgodnie z legislacją Państwową</c:v>
                </c:pt>
                <c:pt idx="5">
                  <c:v>By przyciągnąć i utrzymać pracowników</c:v>
                </c:pt>
              </c:strCache>
            </c:strRef>
          </c:cat>
          <c:val>
            <c:numRef>
              <c:f>Arkusz3!$B$15:$G$15</c:f>
              <c:numCache>
                <c:formatCode>0</c:formatCode>
                <c:ptCount val="6"/>
                <c:pt idx="0">
                  <c:v>2.5000000000000022</c:v>
                </c:pt>
                <c:pt idx="1">
                  <c:v>5.0000000000000044</c:v>
                </c:pt>
                <c:pt idx="2">
                  <c:v>15.000000000000014</c:v>
                </c:pt>
                <c:pt idx="3">
                  <c:v>20.000000000000018</c:v>
                </c:pt>
                <c:pt idx="4">
                  <c:v>20.000000000000018</c:v>
                </c:pt>
                <c:pt idx="5">
                  <c:v>30.000000000000032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ED-48CD-824F-BE766C1673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0855808"/>
        <c:axId val="80857344"/>
      </c:barChart>
      <c:catAx>
        <c:axId val="80855808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pl-PL"/>
          </a:p>
        </c:txPr>
        <c:crossAx val="80857344"/>
        <c:crosses val="autoZero"/>
        <c:auto val="1"/>
        <c:lblAlgn val="ctr"/>
        <c:lblOffset val="100"/>
        <c:noMultiLvlLbl val="0"/>
      </c:catAx>
      <c:valAx>
        <c:axId val="80857344"/>
        <c:scaling>
          <c:orientation val="minMax"/>
        </c:scaling>
        <c:delete val="1"/>
        <c:axPos val="r"/>
        <c:numFmt formatCode="0" sourceLinked="1"/>
        <c:majorTickMark val="out"/>
        <c:minorTickMark val="none"/>
        <c:tickLblPos val="nextTo"/>
        <c:crossAx val="80855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53747413926200405"/>
          <c:y val="3.7950829540802811E-2"/>
          <c:w val="0.46104446503010654"/>
          <c:h val="8.7000434851592201E-2"/>
        </c:manualLayout>
      </c:layout>
      <c:overlay val="0"/>
      <c:txPr>
        <a:bodyPr/>
        <a:lstStyle/>
        <a:p>
          <a:pPr>
            <a:defRPr sz="700" baseline="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+mn-lt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940680-F3DE-4219-A4F8-131CE646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4454</Characters>
  <Application>Microsoft Office Word</Application>
  <DocSecurity>0</DocSecurity>
  <Lines>78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Drygas Piotr</dc:creator>
  <cp:lastModifiedBy>Kowalczyk Jacek</cp:lastModifiedBy>
  <cp:revision>3</cp:revision>
  <cp:lastPrinted>2007-08-23T16:47:00Z</cp:lastPrinted>
  <dcterms:created xsi:type="dcterms:W3CDTF">2018-03-07T10:11:00Z</dcterms:created>
  <dcterms:modified xsi:type="dcterms:W3CDTF">2018-03-07T10:16:00Z</dcterms:modified>
</cp:coreProperties>
</file>