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2" w:rsidRDefault="00384392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272546" w:rsidRPr="0083383F" w:rsidRDefault="00256B4F" w:rsidP="00AE0A9C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br/>
      </w:r>
      <w:r w:rsidR="00AD0250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Pensje w Polsce</w:t>
      </w:r>
      <w:r w:rsidR="008E3374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pół</w:t>
      </w:r>
      <w:r w:rsidR="00AD0250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wieku </w:t>
      </w:r>
      <w:r w:rsidR="00AE3D8B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za średnią unijną</w:t>
      </w:r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256B4F" w:rsidRDefault="00256B4F" w:rsidP="00D96EDA">
      <w:pPr>
        <w:pStyle w:val="Tekstpodstawowy"/>
        <w:rPr>
          <w:b/>
          <w:color w:val="FF7D1E"/>
          <w:sz w:val="22"/>
          <w:lang w:val="pl-PL"/>
        </w:rPr>
      </w:pPr>
      <w:r w:rsidRPr="00256B4F">
        <w:rPr>
          <w:b/>
          <w:color w:val="FF7D1E"/>
          <w:sz w:val="22"/>
          <w:lang w:val="pl-PL"/>
        </w:rPr>
        <w:t>Informacja prasowa</w:t>
      </w:r>
    </w:p>
    <w:p w:rsidR="00D96EDA" w:rsidRPr="00D96EDA" w:rsidRDefault="00AD0250" w:rsidP="00D96EDA">
      <w:pPr>
        <w:pStyle w:val="Tekstpodstawowy"/>
        <w:rPr>
          <w:lang w:val="pl-PL"/>
        </w:rPr>
      </w:pPr>
      <w:r>
        <w:rPr>
          <w:lang w:val="pl-PL"/>
        </w:rPr>
        <w:t>7 listopada</w:t>
      </w:r>
      <w:r w:rsidR="00BB2359">
        <w:rPr>
          <w:lang w:val="pl-PL"/>
        </w:rPr>
        <w:t xml:space="preserve"> </w:t>
      </w:r>
      <w:r w:rsidR="00BE18F9">
        <w:rPr>
          <w:lang w:val="pl-PL"/>
        </w:rPr>
        <w:t>2018</w:t>
      </w:r>
      <w:r w:rsidR="0083383F">
        <w:rPr>
          <w:lang w:val="pl-PL"/>
        </w:rPr>
        <w:t xml:space="preserve"> r.</w:t>
      </w:r>
    </w:p>
    <w:p w:rsidR="00272546" w:rsidRDefault="00272546" w:rsidP="00256B4F">
      <w:pPr>
        <w:pStyle w:val="Nagwek1"/>
        <w:rPr>
          <w:lang w:val="pl-PL"/>
        </w:rPr>
      </w:pPr>
    </w:p>
    <w:p w:rsidR="0083383F" w:rsidRDefault="00334339" w:rsidP="0096573B">
      <w:pPr>
        <w:pStyle w:val="Nagwek1"/>
        <w:spacing w:line="240" w:lineRule="auto"/>
        <w:rPr>
          <w:lang w:val="pl-PL"/>
        </w:rPr>
      </w:pPr>
      <w:r>
        <w:rPr>
          <w:lang w:val="pl-PL"/>
        </w:rPr>
        <w:t>W ostatnich latach poziom średniego polskiego wynagrodzenia stale rośnie</w:t>
      </w:r>
      <w:r w:rsidR="00A62D96">
        <w:rPr>
          <w:lang w:val="pl-PL"/>
        </w:rPr>
        <w:t>,</w:t>
      </w:r>
      <w:r w:rsidR="00DA1E7F">
        <w:rPr>
          <w:lang w:val="pl-PL"/>
        </w:rPr>
        <w:t xml:space="preserve"> tym samym odrabia</w:t>
      </w:r>
      <w:r w:rsidR="00A62D96">
        <w:rPr>
          <w:lang w:val="pl-PL"/>
        </w:rPr>
        <w:t>my</w:t>
      </w:r>
      <w:r>
        <w:rPr>
          <w:lang w:val="pl-PL"/>
        </w:rPr>
        <w:t xml:space="preserve"> duży</w:t>
      </w:r>
      <w:r w:rsidR="00BF3951">
        <w:rPr>
          <w:lang w:val="pl-PL"/>
        </w:rPr>
        <w:t xml:space="preserve"> dystans wobec</w:t>
      </w:r>
      <w:r w:rsidR="00DA1E7F">
        <w:rPr>
          <w:lang w:val="pl-PL"/>
        </w:rPr>
        <w:t xml:space="preserve"> bogatszych</w:t>
      </w:r>
      <w:r w:rsidR="009E7679">
        <w:rPr>
          <w:lang w:val="pl-PL"/>
        </w:rPr>
        <w:t xml:space="preserve"> krajów Unii Europejskiej</w:t>
      </w:r>
      <w:r>
        <w:rPr>
          <w:lang w:val="pl-PL"/>
        </w:rPr>
        <w:t xml:space="preserve">. </w:t>
      </w:r>
      <w:r w:rsidR="00B12DA0">
        <w:rPr>
          <w:lang w:val="pl-PL"/>
        </w:rPr>
        <w:t>Jednak ta przepaść</w:t>
      </w:r>
      <w:r w:rsidR="00DA1E7F">
        <w:rPr>
          <w:lang w:val="pl-PL"/>
        </w:rPr>
        <w:t xml:space="preserve"> wciąż jest </w:t>
      </w:r>
      <w:r w:rsidR="009E7679">
        <w:rPr>
          <w:lang w:val="pl-PL"/>
        </w:rPr>
        <w:t>ogromna</w:t>
      </w:r>
      <w:r w:rsidR="00BF3951">
        <w:rPr>
          <w:lang w:val="pl-PL"/>
        </w:rPr>
        <w:t>. A</w:t>
      </w:r>
      <w:r w:rsidR="00DA1E7F">
        <w:rPr>
          <w:lang w:val="pl-PL"/>
        </w:rPr>
        <w:t xml:space="preserve">by </w:t>
      </w:r>
      <w:r w:rsidR="00B12DA0">
        <w:rPr>
          <w:lang w:val="pl-PL"/>
        </w:rPr>
        <w:t>polskie zarobki zrównały</w:t>
      </w:r>
      <w:r w:rsidR="00DA1E7F">
        <w:rPr>
          <w:lang w:val="pl-PL"/>
        </w:rPr>
        <w:t xml:space="preserve"> się</w:t>
      </w:r>
      <w:r w:rsidR="00BF3951">
        <w:rPr>
          <w:lang w:val="pl-PL"/>
        </w:rPr>
        <w:t xml:space="preserve"> ze średnią unijną, potrzeba aż 51</w:t>
      </w:r>
      <w:r w:rsidR="00B12DA0">
        <w:rPr>
          <w:lang w:val="pl-PL"/>
        </w:rPr>
        <w:t xml:space="preserve"> lat</w:t>
      </w:r>
    </w:p>
    <w:p w:rsidR="00AE0A9C" w:rsidRPr="00483D14" w:rsidRDefault="00AE0A9C" w:rsidP="00AE0A9C">
      <w:pPr>
        <w:pStyle w:val="Tekstpodstawowy"/>
        <w:rPr>
          <w:sz w:val="16"/>
          <w:lang w:val="pl-PL"/>
        </w:rPr>
      </w:pPr>
    </w:p>
    <w:p w:rsidR="00321ADF" w:rsidRPr="001B26C4" w:rsidRDefault="00044CAF" w:rsidP="001B26C4">
      <w:pPr>
        <w:pStyle w:val="Nagwek2"/>
        <w:spacing w:line="360" w:lineRule="auto"/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 xml:space="preserve">Minione ćwierć wieku </w:t>
      </w:r>
      <w:r w:rsidR="00483D14" w:rsidRPr="00321ADF">
        <w:rPr>
          <w:color w:val="auto"/>
          <w:sz w:val="18"/>
          <w:szCs w:val="18"/>
          <w:lang w:val="pl-PL"/>
        </w:rPr>
        <w:t>to dla p</w:t>
      </w:r>
      <w:r w:rsidR="008E10AD" w:rsidRPr="00321ADF">
        <w:rPr>
          <w:color w:val="auto"/>
          <w:sz w:val="18"/>
          <w:szCs w:val="18"/>
          <w:lang w:val="pl-PL"/>
        </w:rPr>
        <w:t>ol</w:t>
      </w:r>
      <w:r w:rsidR="00FB4367" w:rsidRPr="00321ADF">
        <w:rPr>
          <w:color w:val="auto"/>
          <w:sz w:val="18"/>
          <w:szCs w:val="18"/>
          <w:lang w:val="pl-PL"/>
        </w:rPr>
        <w:t>skiej gospodarki okres dynamicznego</w:t>
      </w:r>
      <w:r w:rsidR="00483D14" w:rsidRPr="00321ADF">
        <w:rPr>
          <w:color w:val="auto"/>
          <w:sz w:val="18"/>
          <w:szCs w:val="18"/>
          <w:lang w:val="pl-PL"/>
        </w:rPr>
        <w:t xml:space="preserve"> rozwoju</w:t>
      </w:r>
      <w:r>
        <w:rPr>
          <w:color w:val="auto"/>
          <w:sz w:val="18"/>
          <w:szCs w:val="18"/>
          <w:lang w:val="pl-PL"/>
        </w:rPr>
        <w:t xml:space="preserve">. Od 1991 r. </w:t>
      </w:r>
      <w:r w:rsidR="001218DC">
        <w:rPr>
          <w:color w:val="auto"/>
          <w:sz w:val="18"/>
          <w:szCs w:val="18"/>
          <w:lang w:val="pl-PL"/>
        </w:rPr>
        <w:t>nie odn</w:t>
      </w:r>
      <w:r w:rsidR="00C42DE0">
        <w:rPr>
          <w:color w:val="auto"/>
          <w:sz w:val="18"/>
          <w:szCs w:val="18"/>
          <w:lang w:val="pl-PL"/>
        </w:rPr>
        <w:t>otowano ani jednego roku z </w:t>
      </w:r>
      <w:r w:rsidR="001218DC">
        <w:rPr>
          <w:color w:val="auto"/>
          <w:sz w:val="18"/>
          <w:szCs w:val="18"/>
          <w:lang w:val="pl-PL"/>
        </w:rPr>
        <w:t>ujemną dynamiką</w:t>
      </w:r>
      <w:r>
        <w:rPr>
          <w:color w:val="auto"/>
          <w:sz w:val="18"/>
          <w:szCs w:val="18"/>
          <w:lang w:val="pl-PL"/>
        </w:rPr>
        <w:t xml:space="preserve"> PKB, co jest un</w:t>
      </w:r>
      <w:r w:rsidR="001218DC">
        <w:rPr>
          <w:color w:val="auto"/>
          <w:sz w:val="18"/>
          <w:szCs w:val="18"/>
          <w:lang w:val="pl-PL"/>
        </w:rPr>
        <w:t>ikalnym wynikiem wśród</w:t>
      </w:r>
      <w:r>
        <w:rPr>
          <w:color w:val="auto"/>
          <w:sz w:val="18"/>
          <w:szCs w:val="18"/>
          <w:lang w:val="pl-PL"/>
        </w:rPr>
        <w:t xml:space="preserve"> wszystkich krajów obecnej Unii Europejskiej</w:t>
      </w:r>
      <w:r w:rsidR="008E3374">
        <w:rPr>
          <w:color w:val="auto"/>
          <w:sz w:val="18"/>
          <w:szCs w:val="18"/>
          <w:lang w:val="pl-PL"/>
        </w:rPr>
        <w:t xml:space="preserve">. </w:t>
      </w:r>
      <w:r w:rsidR="00D94112" w:rsidRPr="00321ADF">
        <w:rPr>
          <w:color w:val="auto"/>
          <w:sz w:val="18"/>
          <w:szCs w:val="18"/>
          <w:lang w:val="pl-PL"/>
        </w:rPr>
        <w:t>Dynamiczny rozwój</w:t>
      </w:r>
      <w:r w:rsidR="00A2430C">
        <w:rPr>
          <w:color w:val="auto"/>
          <w:sz w:val="18"/>
          <w:szCs w:val="18"/>
          <w:lang w:val="pl-PL"/>
        </w:rPr>
        <w:t xml:space="preserve"> polskiej</w:t>
      </w:r>
      <w:r w:rsidR="00D94112" w:rsidRPr="00321ADF">
        <w:rPr>
          <w:color w:val="auto"/>
          <w:sz w:val="18"/>
          <w:szCs w:val="18"/>
          <w:lang w:val="pl-PL"/>
        </w:rPr>
        <w:t xml:space="preserve"> gospodarki</w:t>
      </w:r>
      <w:r w:rsidR="00A2430C">
        <w:rPr>
          <w:color w:val="auto"/>
          <w:sz w:val="18"/>
          <w:szCs w:val="18"/>
          <w:lang w:val="pl-PL"/>
        </w:rPr>
        <w:t xml:space="preserve"> nie w pełni</w:t>
      </w:r>
      <w:r w:rsidR="00D94112" w:rsidRPr="00321ADF">
        <w:rPr>
          <w:color w:val="auto"/>
          <w:sz w:val="18"/>
          <w:szCs w:val="18"/>
          <w:lang w:val="pl-PL"/>
        </w:rPr>
        <w:t xml:space="preserve"> przekłada się</w:t>
      </w:r>
      <w:r w:rsidR="00A2430C">
        <w:rPr>
          <w:color w:val="auto"/>
          <w:sz w:val="18"/>
          <w:szCs w:val="18"/>
          <w:lang w:val="pl-PL"/>
        </w:rPr>
        <w:t xml:space="preserve"> jednak</w:t>
      </w:r>
      <w:r w:rsidR="001218DC">
        <w:rPr>
          <w:color w:val="auto"/>
          <w:sz w:val="18"/>
          <w:szCs w:val="18"/>
          <w:lang w:val="pl-PL"/>
        </w:rPr>
        <w:t xml:space="preserve"> na wzrost </w:t>
      </w:r>
      <w:r w:rsidR="00AC6C9A" w:rsidRPr="00321ADF">
        <w:rPr>
          <w:color w:val="auto"/>
          <w:sz w:val="18"/>
          <w:szCs w:val="18"/>
          <w:lang w:val="pl-PL"/>
        </w:rPr>
        <w:t>wynagrodzeń</w:t>
      </w:r>
      <w:r w:rsidR="00826DBC">
        <w:rPr>
          <w:color w:val="auto"/>
          <w:sz w:val="18"/>
          <w:szCs w:val="18"/>
          <w:lang w:val="pl-PL"/>
        </w:rPr>
        <w:t xml:space="preserve">. W latach 2000-2017 </w:t>
      </w:r>
      <w:r w:rsidR="00A2430C">
        <w:rPr>
          <w:color w:val="auto"/>
          <w:sz w:val="18"/>
          <w:szCs w:val="18"/>
          <w:lang w:val="pl-PL"/>
        </w:rPr>
        <w:t>płace</w:t>
      </w:r>
      <w:r w:rsidR="00775FB9" w:rsidRPr="00321ADF">
        <w:rPr>
          <w:color w:val="auto"/>
          <w:sz w:val="18"/>
          <w:szCs w:val="18"/>
          <w:lang w:val="pl-PL"/>
        </w:rPr>
        <w:t xml:space="preserve"> w Polsce</w:t>
      </w:r>
      <w:r w:rsidR="00826DBC">
        <w:rPr>
          <w:color w:val="auto"/>
          <w:sz w:val="18"/>
          <w:szCs w:val="18"/>
          <w:lang w:val="pl-PL"/>
        </w:rPr>
        <w:t xml:space="preserve"> rosły</w:t>
      </w:r>
      <w:r w:rsidR="00622B1C" w:rsidRPr="00321ADF">
        <w:rPr>
          <w:color w:val="auto"/>
          <w:sz w:val="18"/>
          <w:szCs w:val="18"/>
          <w:lang w:val="pl-PL"/>
        </w:rPr>
        <w:t xml:space="preserve"> </w:t>
      </w:r>
      <w:r w:rsidR="001218DC">
        <w:rPr>
          <w:color w:val="auto"/>
          <w:sz w:val="18"/>
          <w:szCs w:val="18"/>
          <w:lang w:val="pl-PL"/>
        </w:rPr>
        <w:t xml:space="preserve">rocznie </w:t>
      </w:r>
      <w:r w:rsidR="00A2430C">
        <w:rPr>
          <w:color w:val="auto"/>
          <w:sz w:val="18"/>
          <w:szCs w:val="18"/>
          <w:lang w:val="pl-PL"/>
        </w:rPr>
        <w:t xml:space="preserve">średnio o </w:t>
      </w:r>
      <w:r w:rsidR="00826DBC">
        <w:rPr>
          <w:color w:val="auto"/>
          <w:sz w:val="18"/>
          <w:szCs w:val="18"/>
          <w:lang w:val="pl-PL"/>
        </w:rPr>
        <w:t>0,9 proc. wolniej niż dynamika PKB</w:t>
      </w:r>
      <w:r w:rsidR="00775FB9" w:rsidRPr="00321ADF">
        <w:rPr>
          <w:color w:val="auto"/>
          <w:sz w:val="18"/>
          <w:szCs w:val="18"/>
          <w:lang w:val="pl-PL"/>
        </w:rPr>
        <w:t>.</w:t>
      </w:r>
      <w:r w:rsidR="00826DBC">
        <w:rPr>
          <w:color w:val="auto"/>
          <w:sz w:val="18"/>
          <w:szCs w:val="18"/>
          <w:lang w:val="pl-PL"/>
        </w:rPr>
        <w:t xml:space="preserve"> O</w:t>
      </w:r>
      <w:r w:rsidR="00775FB9" w:rsidRPr="00321ADF">
        <w:rPr>
          <w:color w:val="auto"/>
          <w:sz w:val="18"/>
          <w:szCs w:val="18"/>
          <w:lang w:val="pl-PL"/>
        </w:rPr>
        <w:t>d 2000</w:t>
      </w:r>
      <w:r w:rsidR="00585884" w:rsidRPr="00321ADF">
        <w:rPr>
          <w:color w:val="auto"/>
          <w:sz w:val="18"/>
          <w:szCs w:val="18"/>
          <w:lang w:val="pl-PL"/>
        </w:rPr>
        <w:t xml:space="preserve"> roku </w:t>
      </w:r>
      <w:r w:rsidR="00775FB9" w:rsidRPr="00321ADF">
        <w:rPr>
          <w:color w:val="auto"/>
          <w:sz w:val="18"/>
          <w:szCs w:val="18"/>
          <w:lang w:val="pl-PL"/>
        </w:rPr>
        <w:t>PKB w Polsce</w:t>
      </w:r>
      <w:r w:rsidR="00585884" w:rsidRPr="00321ADF">
        <w:rPr>
          <w:color w:val="auto"/>
          <w:sz w:val="18"/>
          <w:szCs w:val="18"/>
          <w:lang w:val="pl-PL"/>
        </w:rPr>
        <w:t xml:space="preserve"> wzrósł o</w:t>
      </w:r>
      <w:r w:rsidR="001B26C4">
        <w:rPr>
          <w:color w:val="auto"/>
          <w:sz w:val="18"/>
          <w:szCs w:val="18"/>
          <w:lang w:val="pl-PL"/>
        </w:rPr>
        <w:t xml:space="preserve"> 83,8 proc</w:t>
      </w:r>
      <w:r w:rsidR="001218DC">
        <w:rPr>
          <w:color w:val="auto"/>
          <w:sz w:val="18"/>
          <w:szCs w:val="18"/>
          <w:lang w:val="pl-PL"/>
        </w:rPr>
        <w:t>., tymczasem</w:t>
      </w:r>
      <w:r w:rsidR="00F177E4" w:rsidRPr="00321ADF">
        <w:rPr>
          <w:color w:val="auto"/>
          <w:sz w:val="18"/>
          <w:szCs w:val="18"/>
          <w:lang w:val="pl-PL"/>
        </w:rPr>
        <w:t xml:space="preserve"> średnie polskie wynagrodzenie </w:t>
      </w:r>
      <w:r w:rsidR="00826DBC" w:rsidRPr="00321ADF">
        <w:rPr>
          <w:color w:val="auto"/>
          <w:sz w:val="18"/>
          <w:szCs w:val="18"/>
          <w:lang w:val="pl-PL"/>
        </w:rPr>
        <w:t>– po uwzględnieniu inflacji –</w:t>
      </w:r>
      <w:r w:rsidR="00826DBC">
        <w:rPr>
          <w:color w:val="auto"/>
          <w:sz w:val="18"/>
          <w:szCs w:val="18"/>
          <w:lang w:val="pl-PL"/>
        </w:rPr>
        <w:t xml:space="preserve"> </w:t>
      </w:r>
      <w:r w:rsidR="00F177E4" w:rsidRPr="00321ADF">
        <w:rPr>
          <w:color w:val="auto"/>
          <w:sz w:val="18"/>
          <w:szCs w:val="18"/>
          <w:lang w:val="pl-PL"/>
        </w:rPr>
        <w:t xml:space="preserve">zwiększyło się tylko o 59,6 proc. </w:t>
      </w:r>
      <w:r w:rsidR="00285418">
        <w:rPr>
          <w:color w:val="auto"/>
          <w:sz w:val="18"/>
          <w:szCs w:val="18"/>
          <w:lang w:val="pl-PL"/>
        </w:rPr>
        <w:t>Jak wynika z raportu</w:t>
      </w:r>
      <w:r w:rsidR="001218DC">
        <w:rPr>
          <w:color w:val="auto"/>
          <w:sz w:val="18"/>
          <w:szCs w:val="18"/>
          <w:lang w:val="pl-PL"/>
        </w:rPr>
        <w:t xml:space="preserve"> Grant Thornton, gdyby </w:t>
      </w:r>
      <w:r w:rsidR="000C38DE">
        <w:rPr>
          <w:color w:val="auto"/>
          <w:sz w:val="18"/>
          <w:szCs w:val="18"/>
          <w:lang w:val="pl-PL"/>
        </w:rPr>
        <w:t xml:space="preserve">ta </w:t>
      </w:r>
      <w:r w:rsidR="00C846C1" w:rsidRPr="00321ADF">
        <w:rPr>
          <w:color w:val="auto"/>
          <w:sz w:val="18"/>
          <w:szCs w:val="18"/>
          <w:lang w:val="pl-PL"/>
        </w:rPr>
        <w:t>dynamika wynagro</w:t>
      </w:r>
      <w:r w:rsidR="00BF3951">
        <w:rPr>
          <w:color w:val="auto"/>
          <w:sz w:val="18"/>
          <w:szCs w:val="18"/>
          <w:lang w:val="pl-PL"/>
        </w:rPr>
        <w:t>dzeń w Polsce rosła równo</w:t>
      </w:r>
      <w:r w:rsidR="001218DC">
        <w:rPr>
          <w:color w:val="auto"/>
          <w:sz w:val="18"/>
          <w:szCs w:val="18"/>
          <w:lang w:val="pl-PL"/>
        </w:rPr>
        <w:t xml:space="preserve"> ze wzrostem PKB, przeciętny zatrudniony w Polsce pracownik</w:t>
      </w:r>
      <w:r w:rsidR="00C846C1" w:rsidRPr="00321ADF">
        <w:rPr>
          <w:color w:val="auto"/>
          <w:sz w:val="18"/>
          <w:szCs w:val="18"/>
          <w:lang w:val="pl-PL"/>
        </w:rPr>
        <w:t xml:space="preserve"> </w:t>
      </w:r>
      <w:r w:rsidR="004402C0" w:rsidRPr="00321ADF">
        <w:rPr>
          <w:color w:val="auto"/>
          <w:sz w:val="18"/>
          <w:szCs w:val="18"/>
          <w:lang w:val="pl-PL"/>
        </w:rPr>
        <w:t xml:space="preserve">w 2017 roku </w:t>
      </w:r>
      <w:r w:rsidR="00C846C1" w:rsidRPr="00321ADF">
        <w:rPr>
          <w:color w:val="auto"/>
          <w:sz w:val="18"/>
          <w:szCs w:val="18"/>
          <w:lang w:val="pl-PL"/>
        </w:rPr>
        <w:t>średnio zarabiałby</w:t>
      </w:r>
      <w:r w:rsidR="00BF3951">
        <w:rPr>
          <w:color w:val="auto"/>
          <w:sz w:val="18"/>
          <w:szCs w:val="18"/>
          <w:lang w:val="pl-PL"/>
        </w:rPr>
        <w:t xml:space="preserve"> </w:t>
      </w:r>
      <w:r w:rsidR="00C846C1" w:rsidRPr="00321ADF">
        <w:rPr>
          <w:color w:val="auto"/>
          <w:sz w:val="18"/>
          <w:szCs w:val="18"/>
          <w:lang w:val="pl-PL"/>
        </w:rPr>
        <w:t xml:space="preserve">o </w:t>
      </w:r>
      <w:r w:rsidR="001218DC">
        <w:rPr>
          <w:color w:val="auto"/>
          <w:sz w:val="18"/>
          <w:szCs w:val="18"/>
          <w:lang w:val="pl-PL"/>
        </w:rPr>
        <w:t xml:space="preserve">1834 </w:t>
      </w:r>
      <w:r w:rsidR="00993F5F" w:rsidRPr="00321ADF">
        <w:rPr>
          <w:color w:val="auto"/>
          <w:sz w:val="18"/>
          <w:szCs w:val="18"/>
          <w:lang w:val="pl-PL"/>
        </w:rPr>
        <w:t>zł</w:t>
      </w:r>
      <w:r w:rsidR="000C38DE">
        <w:rPr>
          <w:color w:val="auto"/>
          <w:sz w:val="18"/>
          <w:szCs w:val="18"/>
          <w:lang w:val="pl-PL"/>
        </w:rPr>
        <w:t xml:space="preserve"> brutto</w:t>
      </w:r>
      <w:r w:rsidR="00BF3951">
        <w:rPr>
          <w:color w:val="auto"/>
          <w:sz w:val="18"/>
          <w:szCs w:val="18"/>
          <w:lang w:val="pl-PL"/>
        </w:rPr>
        <w:t xml:space="preserve"> więcej, niż ma to miejsce obecnie</w:t>
      </w:r>
      <w:r w:rsidR="000C38DE">
        <w:rPr>
          <w:color w:val="auto"/>
          <w:sz w:val="18"/>
          <w:szCs w:val="18"/>
          <w:lang w:val="pl-PL"/>
        </w:rPr>
        <w:t xml:space="preserve"> (średni</w:t>
      </w:r>
      <w:r w:rsidR="00BF3951">
        <w:rPr>
          <w:color w:val="auto"/>
          <w:sz w:val="18"/>
          <w:szCs w:val="18"/>
          <w:lang w:val="pl-PL"/>
        </w:rPr>
        <w:t>a pensja wynosiłaby nie 4517 zł</w:t>
      </w:r>
      <w:r w:rsidR="000C38DE">
        <w:rPr>
          <w:color w:val="auto"/>
          <w:sz w:val="18"/>
          <w:szCs w:val="18"/>
          <w:lang w:val="pl-PL"/>
        </w:rPr>
        <w:t xml:space="preserve"> a 6351 zł)</w:t>
      </w:r>
      <w:r w:rsidR="00C42DE0">
        <w:rPr>
          <w:color w:val="auto"/>
          <w:sz w:val="18"/>
          <w:szCs w:val="18"/>
          <w:lang w:val="pl-PL"/>
        </w:rPr>
        <w:t>. A </w:t>
      </w:r>
      <w:r w:rsidR="004402C0" w:rsidRPr="00321ADF">
        <w:rPr>
          <w:color w:val="auto"/>
          <w:sz w:val="18"/>
          <w:szCs w:val="18"/>
          <w:lang w:val="pl-PL"/>
        </w:rPr>
        <w:t>zliczając łącznie</w:t>
      </w:r>
      <w:r w:rsidR="00993F5F" w:rsidRPr="00321ADF">
        <w:rPr>
          <w:color w:val="auto"/>
          <w:sz w:val="18"/>
          <w:szCs w:val="18"/>
          <w:lang w:val="pl-PL"/>
        </w:rPr>
        <w:t xml:space="preserve"> od 2000 roku</w:t>
      </w:r>
      <w:r w:rsidR="004402C0" w:rsidRPr="00321ADF">
        <w:rPr>
          <w:color w:val="auto"/>
          <w:sz w:val="18"/>
          <w:szCs w:val="18"/>
          <w:lang w:val="pl-PL"/>
        </w:rPr>
        <w:t xml:space="preserve"> wszystkie „stracone” w </w:t>
      </w:r>
      <w:r w:rsidR="00993F5F" w:rsidRPr="00321ADF">
        <w:rPr>
          <w:color w:val="auto"/>
          <w:sz w:val="18"/>
          <w:szCs w:val="18"/>
          <w:lang w:val="pl-PL"/>
        </w:rPr>
        <w:t xml:space="preserve">ten sposób pensje, </w:t>
      </w:r>
      <w:r w:rsidR="004402C0" w:rsidRPr="00321ADF">
        <w:rPr>
          <w:color w:val="auto"/>
          <w:sz w:val="18"/>
          <w:szCs w:val="18"/>
          <w:lang w:val="pl-PL"/>
        </w:rPr>
        <w:t xml:space="preserve">przeciętny Polak </w:t>
      </w:r>
      <w:r w:rsidR="00622B1C" w:rsidRPr="00321ADF">
        <w:rPr>
          <w:color w:val="auto"/>
          <w:sz w:val="18"/>
          <w:szCs w:val="18"/>
          <w:lang w:val="pl-PL"/>
        </w:rPr>
        <w:t>zarobiłby o 190,3 tys. zł więcej.</w:t>
      </w:r>
    </w:p>
    <w:p w:rsidR="0096573B" w:rsidRDefault="00780994" w:rsidP="00DE7BA9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>Polsce</w:t>
      </w:r>
      <w:r w:rsidR="00BF3951">
        <w:rPr>
          <w:color w:val="auto"/>
          <w:sz w:val="18"/>
          <w:lang w:val="pl-PL"/>
        </w:rPr>
        <w:t xml:space="preserve"> pod względem wynagrodzeń</w:t>
      </w:r>
      <w:r>
        <w:rPr>
          <w:color w:val="auto"/>
          <w:sz w:val="18"/>
          <w:lang w:val="pl-PL"/>
        </w:rPr>
        <w:t xml:space="preserve"> nadal </w:t>
      </w:r>
      <w:r w:rsidR="0065691F">
        <w:rPr>
          <w:color w:val="auto"/>
          <w:sz w:val="18"/>
          <w:lang w:val="pl-PL"/>
        </w:rPr>
        <w:t>wiele</w:t>
      </w:r>
      <w:r w:rsidR="00A91CF7" w:rsidRPr="00DE7BA9">
        <w:rPr>
          <w:color w:val="auto"/>
          <w:sz w:val="18"/>
          <w:lang w:val="pl-PL"/>
        </w:rPr>
        <w:t xml:space="preserve"> brakuje</w:t>
      </w:r>
      <w:r w:rsidR="0065691F">
        <w:rPr>
          <w:color w:val="auto"/>
          <w:sz w:val="18"/>
          <w:lang w:val="pl-PL"/>
        </w:rPr>
        <w:t xml:space="preserve"> też</w:t>
      </w:r>
      <w:r w:rsidR="00BF3951">
        <w:rPr>
          <w:color w:val="auto"/>
          <w:sz w:val="18"/>
          <w:lang w:val="pl-PL"/>
        </w:rPr>
        <w:t xml:space="preserve"> do średniej unijnej</w:t>
      </w:r>
      <w:r w:rsidR="00A91CF7" w:rsidRPr="00DE7BA9">
        <w:rPr>
          <w:color w:val="auto"/>
          <w:sz w:val="18"/>
          <w:lang w:val="pl-PL"/>
        </w:rPr>
        <w:t xml:space="preserve">. </w:t>
      </w:r>
      <w:r w:rsidR="00DE7BA9" w:rsidRPr="00DE7BA9">
        <w:rPr>
          <w:color w:val="auto"/>
          <w:sz w:val="18"/>
          <w:lang w:val="pl-PL"/>
        </w:rPr>
        <w:t>Według</w:t>
      </w:r>
      <w:r w:rsidR="00A91CF7" w:rsidRPr="00DE7BA9">
        <w:rPr>
          <w:color w:val="auto"/>
          <w:sz w:val="18"/>
          <w:lang w:val="pl-PL"/>
        </w:rPr>
        <w:t xml:space="preserve"> danych z Eurostatu</w:t>
      </w:r>
      <w:r>
        <w:rPr>
          <w:color w:val="auto"/>
          <w:sz w:val="18"/>
          <w:lang w:val="pl-PL"/>
        </w:rPr>
        <w:t>,</w:t>
      </w:r>
      <w:r w:rsidR="00A91CF7" w:rsidRPr="00DE7BA9">
        <w:rPr>
          <w:color w:val="auto"/>
          <w:sz w:val="18"/>
          <w:lang w:val="pl-PL"/>
        </w:rPr>
        <w:t xml:space="preserve"> </w:t>
      </w:r>
      <w:r w:rsidR="00596DA8">
        <w:rPr>
          <w:color w:val="auto"/>
          <w:sz w:val="18"/>
          <w:lang w:val="pl-PL"/>
        </w:rPr>
        <w:t>średnie</w:t>
      </w:r>
      <w:r w:rsidR="00DE7BA9" w:rsidRPr="00DE7BA9">
        <w:rPr>
          <w:color w:val="auto"/>
          <w:sz w:val="18"/>
          <w:lang w:val="pl-PL"/>
        </w:rPr>
        <w:t xml:space="preserve"> miesięczne wynagrodzen</w:t>
      </w:r>
      <w:r>
        <w:rPr>
          <w:color w:val="auto"/>
          <w:sz w:val="18"/>
          <w:lang w:val="pl-PL"/>
        </w:rPr>
        <w:t>ie mieszkańca UE wynosi prawie 2,9</w:t>
      </w:r>
      <w:r w:rsidR="00DE7BA9" w:rsidRPr="00DE7BA9">
        <w:rPr>
          <w:color w:val="auto"/>
          <w:sz w:val="18"/>
          <w:lang w:val="pl-PL"/>
        </w:rPr>
        <w:t xml:space="preserve"> tys. EUR</w:t>
      </w:r>
      <w:r>
        <w:rPr>
          <w:color w:val="auto"/>
          <w:sz w:val="18"/>
          <w:lang w:val="pl-PL"/>
        </w:rPr>
        <w:t xml:space="preserve"> brutto</w:t>
      </w:r>
      <w:r w:rsidR="00DE7BA9" w:rsidRPr="00DE7BA9">
        <w:rPr>
          <w:color w:val="auto"/>
          <w:sz w:val="18"/>
          <w:lang w:val="pl-PL"/>
        </w:rPr>
        <w:t xml:space="preserve">. Jest to niemal trzy </w:t>
      </w:r>
      <w:r w:rsidR="00321ADF">
        <w:rPr>
          <w:color w:val="auto"/>
          <w:sz w:val="18"/>
          <w:lang w:val="pl-PL"/>
        </w:rPr>
        <w:t>razy więcej niż średnie zarobki mieszkańca Polski, któr</w:t>
      </w:r>
      <w:r>
        <w:rPr>
          <w:color w:val="auto"/>
          <w:sz w:val="18"/>
          <w:lang w:val="pl-PL"/>
        </w:rPr>
        <w:t>ego miesięczna pensja wynosi</w:t>
      </w:r>
      <w:r w:rsidR="00321ADF">
        <w:rPr>
          <w:color w:val="auto"/>
          <w:sz w:val="18"/>
          <w:lang w:val="pl-PL"/>
        </w:rPr>
        <w:t xml:space="preserve"> 982 EUR. </w:t>
      </w:r>
      <w:r w:rsidR="009A5FC4">
        <w:rPr>
          <w:color w:val="auto"/>
          <w:sz w:val="18"/>
          <w:lang w:val="pl-PL"/>
        </w:rPr>
        <w:t>Najwyżej w zestawieniu najlep</w:t>
      </w:r>
      <w:r>
        <w:rPr>
          <w:color w:val="auto"/>
          <w:sz w:val="18"/>
          <w:lang w:val="pl-PL"/>
        </w:rPr>
        <w:t xml:space="preserve">iej zarabiających państw UE znajduje się Luksemburg, którego pracownik </w:t>
      </w:r>
      <w:r w:rsidR="009A5FC4">
        <w:rPr>
          <w:color w:val="auto"/>
          <w:sz w:val="18"/>
          <w:lang w:val="pl-PL"/>
        </w:rPr>
        <w:t>dostaje</w:t>
      </w:r>
      <w:r>
        <w:rPr>
          <w:color w:val="auto"/>
          <w:sz w:val="18"/>
          <w:lang w:val="pl-PL"/>
        </w:rPr>
        <w:t xml:space="preserve"> średnio</w:t>
      </w:r>
      <w:r w:rsidR="009A5FC4">
        <w:rPr>
          <w:color w:val="auto"/>
          <w:sz w:val="18"/>
          <w:lang w:val="pl-PL"/>
        </w:rPr>
        <w:t xml:space="preserve"> ponad 4,5 tys. EUR mi</w:t>
      </w:r>
      <w:r w:rsidR="00285418">
        <w:rPr>
          <w:color w:val="auto"/>
          <w:sz w:val="18"/>
          <w:lang w:val="pl-PL"/>
        </w:rPr>
        <w:t>esięcznie. N</w:t>
      </w:r>
      <w:r w:rsidR="009A5FC4">
        <w:rPr>
          <w:color w:val="auto"/>
          <w:sz w:val="18"/>
          <w:lang w:val="pl-PL"/>
        </w:rPr>
        <w:t xml:space="preserve">ajmniej zarabia się </w:t>
      </w:r>
      <w:r w:rsidR="00285418">
        <w:rPr>
          <w:color w:val="auto"/>
          <w:sz w:val="18"/>
          <w:lang w:val="pl-PL"/>
        </w:rPr>
        <w:t xml:space="preserve">natomiast </w:t>
      </w:r>
      <w:r w:rsidR="009A5FC4">
        <w:rPr>
          <w:color w:val="auto"/>
          <w:sz w:val="18"/>
          <w:lang w:val="pl-PL"/>
        </w:rPr>
        <w:t xml:space="preserve">w Bułgarii (460 EUR miesięcznie). </w:t>
      </w:r>
      <w:r w:rsidR="00C65A06">
        <w:rPr>
          <w:color w:val="auto"/>
          <w:sz w:val="18"/>
          <w:lang w:val="pl-PL"/>
        </w:rPr>
        <w:t>Te wyniki stawiają Polskę na ósmej pozycji od końca w rankingu na średn</w:t>
      </w:r>
      <w:r w:rsidR="00285418">
        <w:rPr>
          <w:color w:val="auto"/>
          <w:sz w:val="18"/>
          <w:lang w:val="pl-PL"/>
        </w:rPr>
        <w:t>ie miesięczne wynagrodzenia w Unii</w:t>
      </w:r>
      <w:r w:rsidR="00C65A06">
        <w:rPr>
          <w:color w:val="auto"/>
          <w:sz w:val="18"/>
          <w:lang w:val="pl-PL"/>
        </w:rPr>
        <w:t>.</w:t>
      </w:r>
    </w:p>
    <w:p w:rsidR="005409D4" w:rsidRDefault="005409D4" w:rsidP="005409D4">
      <w:pPr>
        <w:pStyle w:val="Tekstpodstawowy"/>
        <w:rPr>
          <w:lang w:val="pl-PL"/>
        </w:rPr>
      </w:pPr>
    </w:p>
    <w:p w:rsidR="00685ED7" w:rsidRDefault="005409D4" w:rsidP="00810F8D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lastRenderedPageBreak/>
        <w:t>Na</w:t>
      </w:r>
      <w:r w:rsidR="008D222B">
        <w:rPr>
          <w:color w:val="auto"/>
          <w:sz w:val="18"/>
          <w:lang w:val="pl-PL"/>
        </w:rPr>
        <w:t xml:space="preserve"> podstawie danych z Eurostatu w raporcie stworzono symulac</w:t>
      </w:r>
      <w:bookmarkStart w:id="1" w:name="_GoBack"/>
      <w:bookmarkEnd w:id="1"/>
      <w:r w:rsidR="008D222B">
        <w:rPr>
          <w:color w:val="auto"/>
          <w:sz w:val="18"/>
          <w:lang w:val="pl-PL"/>
        </w:rPr>
        <w:t>ję procesu doganiania prz</w:t>
      </w:r>
      <w:r w:rsidR="00FB5E09">
        <w:rPr>
          <w:color w:val="auto"/>
          <w:sz w:val="18"/>
          <w:lang w:val="pl-PL"/>
        </w:rPr>
        <w:t>ez Polskę bogatszych państw U</w:t>
      </w:r>
      <w:r w:rsidR="00285418">
        <w:rPr>
          <w:color w:val="auto"/>
          <w:sz w:val="18"/>
          <w:lang w:val="pl-PL"/>
        </w:rPr>
        <w:t>E pod względem średnich wynagrodzeń</w:t>
      </w:r>
      <w:r w:rsidR="008D222B">
        <w:rPr>
          <w:color w:val="auto"/>
          <w:sz w:val="18"/>
          <w:lang w:val="pl-PL"/>
        </w:rPr>
        <w:t xml:space="preserve">. Obliczenia </w:t>
      </w:r>
      <w:r w:rsidR="005D0F1E">
        <w:rPr>
          <w:color w:val="auto"/>
          <w:sz w:val="18"/>
          <w:lang w:val="pl-PL"/>
        </w:rPr>
        <w:t>oparto na założeniu</w:t>
      </w:r>
      <w:r w:rsidR="00FB5E09">
        <w:rPr>
          <w:color w:val="auto"/>
          <w:sz w:val="18"/>
          <w:lang w:val="pl-PL"/>
        </w:rPr>
        <w:t>, że</w:t>
      </w:r>
      <w:r w:rsidR="0086521C">
        <w:rPr>
          <w:color w:val="auto"/>
          <w:sz w:val="18"/>
          <w:lang w:val="pl-PL"/>
        </w:rPr>
        <w:t xml:space="preserve"> dla każdego państwa dynamika </w:t>
      </w:r>
      <w:r w:rsidR="00C42DE0">
        <w:rPr>
          <w:color w:val="auto"/>
          <w:sz w:val="18"/>
          <w:lang w:val="pl-PL"/>
        </w:rPr>
        <w:t>wynagrodzeń z </w:t>
      </w:r>
      <w:r w:rsidR="0044714E">
        <w:rPr>
          <w:color w:val="auto"/>
          <w:sz w:val="18"/>
          <w:lang w:val="pl-PL"/>
        </w:rPr>
        <w:t>ostatnich trzech lat</w:t>
      </w:r>
      <w:r w:rsidR="0086521C">
        <w:rPr>
          <w:color w:val="auto"/>
          <w:sz w:val="18"/>
          <w:lang w:val="pl-PL"/>
        </w:rPr>
        <w:t>, dla których dostępne są porównywalne dane (2014-2016),</w:t>
      </w:r>
      <w:r w:rsidR="00FB5E09">
        <w:rPr>
          <w:color w:val="auto"/>
          <w:sz w:val="18"/>
          <w:lang w:val="pl-PL"/>
        </w:rPr>
        <w:t xml:space="preserve"> utrzyma się</w:t>
      </w:r>
      <w:r w:rsidR="0086521C">
        <w:rPr>
          <w:color w:val="auto"/>
          <w:sz w:val="18"/>
          <w:lang w:val="pl-PL"/>
        </w:rPr>
        <w:t xml:space="preserve"> </w:t>
      </w:r>
      <w:r w:rsidR="002808A1">
        <w:rPr>
          <w:color w:val="auto"/>
          <w:sz w:val="18"/>
          <w:lang w:val="pl-PL"/>
        </w:rPr>
        <w:t xml:space="preserve">na </w:t>
      </w:r>
      <w:r w:rsidR="00991590">
        <w:rPr>
          <w:color w:val="auto"/>
          <w:sz w:val="18"/>
          <w:lang w:val="pl-PL"/>
        </w:rPr>
        <w:t xml:space="preserve">tym poziomie </w:t>
      </w:r>
      <w:r w:rsidR="0086521C">
        <w:rPr>
          <w:color w:val="auto"/>
          <w:sz w:val="18"/>
          <w:lang w:val="pl-PL"/>
        </w:rPr>
        <w:t>w przyszłości</w:t>
      </w:r>
      <w:r w:rsidR="00FB5E09">
        <w:rPr>
          <w:color w:val="auto"/>
          <w:sz w:val="18"/>
          <w:lang w:val="pl-PL"/>
        </w:rPr>
        <w:t xml:space="preserve">. </w:t>
      </w:r>
    </w:p>
    <w:p w:rsidR="00C20A43" w:rsidRDefault="00685ED7" w:rsidP="00810F8D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>Według raportu</w:t>
      </w:r>
      <w:r w:rsidR="00FB5E09" w:rsidRPr="00810F8D">
        <w:rPr>
          <w:color w:val="auto"/>
          <w:sz w:val="18"/>
          <w:lang w:val="pl-PL"/>
        </w:rPr>
        <w:t xml:space="preserve"> Grant Thornton</w:t>
      </w:r>
      <w:r>
        <w:rPr>
          <w:color w:val="auto"/>
          <w:sz w:val="18"/>
          <w:lang w:val="pl-PL"/>
        </w:rPr>
        <w:t>, gdyby w Polsce</w:t>
      </w:r>
      <w:r w:rsidR="00FB5E09" w:rsidRPr="00810F8D">
        <w:rPr>
          <w:color w:val="auto"/>
          <w:sz w:val="18"/>
          <w:lang w:val="pl-PL"/>
        </w:rPr>
        <w:t xml:space="preserve"> średnie wynagrodzenie </w:t>
      </w:r>
      <w:r>
        <w:rPr>
          <w:color w:val="auto"/>
          <w:sz w:val="18"/>
          <w:lang w:val="pl-PL"/>
        </w:rPr>
        <w:t xml:space="preserve">wzrastało </w:t>
      </w:r>
      <w:r w:rsidR="00FB5E09" w:rsidRPr="00810F8D">
        <w:rPr>
          <w:color w:val="auto"/>
          <w:sz w:val="18"/>
          <w:lang w:val="pl-PL"/>
        </w:rPr>
        <w:t>stale o 4,53 proc. rocznie</w:t>
      </w:r>
      <w:r>
        <w:rPr>
          <w:color w:val="auto"/>
          <w:sz w:val="18"/>
          <w:lang w:val="pl-PL"/>
        </w:rPr>
        <w:t xml:space="preserve"> (dynamika odnotowana w latach 2014-2016)</w:t>
      </w:r>
      <w:r w:rsidR="00FB5E09" w:rsidRPr="00810F8D">
        <w:rPr>
          <w:color w:val="auto"/>
          <w:sz w:val="18"/>
          <w:lang w:val="pl-PL"/>
        </w:rPr>
        <w:t>, to nasz kraj</w:t>
      </w:r>
      <w:r w:rsidR="003A7DBE">
        <w:rPr>
          <w:color w:val="auto"/>
          <w:sz w:val="18"/>
          <w:lang w:val="pl-PL"/>
        </w:rPr>
        <w:t xml:space="preserve"> najszybciej</w:t>
      </w:r>
      <w:r w:rsidR="00FB5E09" w:rsidRPr="00810F8D">
        <w:rPr>
          <w:color w:val="auto"/>
          <w:sz w:val="18"/>
          <w:lang w:val="pl-PL"/>
        </w:rPr>
        <w:t xml:space="preserve"> dogoniłby</w:t>
      </w:r>
      <w:r w:rsidR="003A7DBE">
        <w:rPr>
          <w:color w:val="auto"/>
          <w:sz w:val="18"/>
          <w:lang w:val="pl-PL"/>
        </w:rPr>
        <w:t xml:space="preserve"> </w:t>
      </w:r>
      <w:r w:rsidR="00C20A43">
        <w:rPr>
          <w:color w:val="auto"/>
          <w:sz w:val="18"/>
          <w:lang w:val="pl-PL"/>
        </w:rPr>
        <w:t>Portugalię</w:t>
      </w:r>
      <w:r>
        <w:rPr>
          <w:color w:val="auto"/>
          <w:sz w:val="18"/>
          <w:lang w:val="pl-PL"/>
        </w:rPr>
        <w:t xml:space="preserve"> – stałoby się to</w:t>
      </w:r>
      <w:r w:rsidR="003A7DBE">
        <w:rPr>
          <w:color w:val="auto"/>
          <w:sz w:val="18"/>
          <w:lang w:val="pl-PL"/>
        </w:rPr>
        <w:t xml:space="preserve"> już w marcu 2023 roku.</w:t>
      </w:r>
      <w:r w:rsidR="008B4B58">
        <w:rPr>
          <w:color w:val="auto"/>
          <w:sz w:val="18"/>
          <w:lang w:val="pl-PL"/>
        </w:rPr>
        <w:t xml:space="preserve"> Ostatnim doganianym krajem byłyby natomiast Niemcy – </w:t>
      </w:r>
      <w:r w:rsidR="008B4B58" w:rsidRPr="00810F8D">
        <w:rPr>
          <w:color w:val="auto"/>
          <w:sz w:val="18"/>
          <w:lang w:val="pl-PL"/>
        </w:rPr>
        <w:t>ze</w:t>
      </w:r>
      <w:r w:rsidR="008B4B58">
        <w:rPr>
          <w:color w:val="auto"/>
          <w:sz w:val="18"/>
          <w:lang w:val="pl-PL"/>
        </w:rPr>
        <w:t xml:space="preserve"> względu na relatywnie wysoką </w:t>
      </w:r>
      <w:r w:rsidR="008B4B58" w:rsidRPr="00810F8D">
        <w:rPr>
          <w:color w:val="auto"/>
          <w:sz w:val="18"/>
          <w:lang w:val="pl-PL"/>
        </w:rPr>
        <w:t>dynamikę wzrostu płac</w:t>
      </w:r>
      <w:r w:rsidR="008B4B58">
        <w:rPr>
          <w:color w:val="auto"/>
          <w:sz w:val="18"/>
          <w:lang w:val="pl-PL"/>
        </w:rPr>
        <w:t xml:space="preserve"> odnotywaną w ostatnich latach</w:t>
      </w:r>
      <w:r w:rsidR="008B4B58" w:rsidRPr="00810F8D">
        <w:rPr>
          <w:color w:val="auto"/>
          <w:sz w:val="18"/>
          <w:lang w:val="pl-PL"/>
        </w:rPr>
        <w:t xml:space="preserve"> </w:t>
      </w:r>
      <w:r w:rsidR="008B4B58">
        <w:rPr>
          <w:color w:val="auto"/>
          <w:sz w:val="18"/>
          <w:lang w:val="pl-PL"/>
        </w:rPr>
        <w:t>u naszych zachodnich sąsiadów</w:t>
      </w:r>
      <w:r w:rsidR="008B4B58" w:rsidRPr="00810F8D">
        <w:rPr>
          <w:color w:val="auto"/>
          <w:sz w:val="18"/>
          <w:lang w:val="pl-PL"/>
        </w:rPr>
        <w:t xml:space="preserve"> (w porównaniu do innych bogatszych krajów UE) wy</w:t>
      </w:r>
      <w:r w:rsidR="008B4B58">
        <w:rPr>
          <w:color w:val="auto"/>
          <w:sz w:val="18"/>
          <w:lang w:val="pl-PL"/>
        </w:rPr>
        <w:t xml:space="preserve">nagrodzenia Polski i Niemiec zrównałyby się </w:t>
      </w:r>
      <w:r w:rsidR="00C20A43">
        <w:rPr>
          <w:color w:val="auto"/>
          <w:sz w:val="18"/>
          <w:lang w:val="pl-PL"/>
        </w:rPr>
        <w:t>dopiero w maju 2077 roku.</w:t>
      </w:r>
    </w:p>
    <w:p w:rsidR="00D96EDA" w:rsidRPr="00810F8D" w:rsidRDefault="00C20A43" w:rsidP="00C20A43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>Co ciekawe, d</w:t>
      </w:r>
      <w:r w:rsidR="008B4B58">
        <w:rPr>
          <w:color w:val="auto"/>
          <w:sz w:val="18"/>
          <w:lang w:val="pl-PL"/>
        </w:rPr>
        <w:t xml:space="preserve">okładnie w tym samym czasie </w:t>
      </w:r>
      <w:r w:rsidR="002808A1">
        <w:rPr>
          <w:color w:val="auto"/>
          <w:sz w:val="18"/>
          <w:lang w:val="pl-PL"/>
        </w:rPr>
        <w:t xml:space="preserve">– w maju 2077 roku – </w:t>
      </w:r>
      <w:r w:rsidR="008B4B58">
        <w:rPr>
          <w:color w:val="auto"/>
          <w:sz w:val="18"/>
          <w:lang w:val="pl-PL"/>
        </w:rPr>
        <w:t>dogonilibyśmy</w:t>
      </w:r>
      <w:r w:rsidR="00FB5E09" w:rsidRPr="00810F8D">
        <w:rPr>
          <w:color w:val="auto"/>
          <w:sz w:val="18"/>
          <w:lang w:val="pl-PL"/>
        </w:rPr>
        <w:t xml:space="preserve"> </w:t>
      </w:r>
      <w:r>
        <w:rPr>
          <w:color w:val="auto"/>
          <w:sz w:val="18"/>
          <w:lang w:val="pl-PL"/>
        </w:rPr>
        <w:t>również średnią pensję w całej Unii Europejskiej</w:t>
      </w:r>
      <w:r w:rsidR="004402D6">
        <w:rPr>
          <w:color w:val="auto"/>
          <w:sz w:val="18"/>
          <w:lang w:val="pl-PL"/>
        </w:rPr>
        <w:t>.</w:t>
      </w:r>
      <w:r>
        <w:rPr>
          <w:color w:val="auto"/>
          <w:sz w:val="18"/>
          <w:lang w:val="pl-PL"/>
        </w:rPr>
        <w:t xml:space="preserve"> </w:t>
      </w:r>
      <w:r w:rsidR="004402D6">
        <w:rPr>
          <w:color w:val="auto"/>
          <w:sz w:val="18"/>
          <w:lang w:val="pl-PL"/>
        </w:rPr>
        <w:t>Na pierwszy rzut oka może wydawać się to nieco zaskakujące. Intuicja podpowiadałaby</w:t>
      </w:r>
      <w:r>
        <w:rPr>
          <w:color w:val="auto"/>
          <w:sz w:val="18"/>
          <w:lang w:val="pl-PL"/>
        </w:rPr>
        <w:t xml:space="preserve">, że </w:t>
      </w:r>
      <w:r w:rsidR="004402D6">
        <w:rPr>
          <w:color w:val="auto"/>
          <w:sz w:val="18"/>
          <w:lang w:val="pl-PL"/>
        </w:rPr>
        <w:t xml:space="preserve">średnia unijna zostanie </w:t>
      </w:r>
      <w:r w:rsidRPr="00C20A43">
        <w:rPr>
          <w:color w:val="auto"/>
          <w:sz w:val="18"/>
          <w:lang w:val="pl-PL"/>
        </w:rPr>
        <w:t>osiągnięta znacznie wcześniej, tzn. gdz</w:t>
      </w:r>
      <w:r>
        <w:rPr>
          <w:color w:val="auto"/>
          <w:sz w:val="18"/>
          <w:lang w:val="pl-PL"/>
        </w:rPr>
        <w:t>ieś w połowie między pierwszym i ostatnim dogonionym państwem</w:t>
      </w:r>
      <w:r w:rsidRPr="00C20A43">
        <w:rPr>
          <w:color w:val="auto"/>
          <w:sz w:val="18"/>
          <w:lang w:val="pl-PL"/>
        </w:rPr>
        <w:t>. Należy jednak pamiętać, że do obliczenia średniej unijnej brane są pod uwagę</w:t>
      </w:r>
      <w:r>
        <w:rPr>
          <w:color w:val="auto"/>
          <w:sz w:val="18"/>
          <w:lang w:val="pl-PL"/>
        </w:rPr>
        <w:t xml:space="preserve"> </w:t>
      </w:r>
      <w:r w:rsidRPr="00C20A43">
        <w:rPr>
          <w:color w:val="auto"/>
          <w:sz w:val="18"/>
          <w:lang w:val="pl-PL"/>
        </w:rPr>
        <w:t>nie tylko te kraje, które uda nam się dogonić (bogatsze od Polski</w:t>
      </w:r>
      <w:r w:rsidR="004402D6">
        <w:rPr>
          <w:color w:val="auto"/>
          <w:sz w:val="18"/>
          <w:lang w:val="pl-PL"/>
        </w:rPr>
        <w:t xml:space="preserve"> i z niższą od nas dynamiką</w:t>
      </w:r>
      <w:r w:rsidRPr="00C20A43">
        <w:rPr>
          <w:color w:val="auto"/>
          <w:sz w:val="18"/>
          <w:lang w:val="pl-PL"/>
        </w:rPr>
        <w:t>), ale też te biedniejsze</w:t>
      </w:r>
      <w:r>
        <w:rPr>
          <w:color w:val="auto"/>
          <w:sz w:val="18"/>
          <w:lang w:val="pl-PL"/>
        </w:rPr>
        <w:t xml:space="preserve"> </w:t>
      </w:r>
      <w:r w:rsidRPr="00C20A43">
        <w:rPr>
          <w:color w:val="auto"/>
          <w:sz w:val="18"/>
          <w:lang w:val="pl-PL"/>
        </w:rPr>
        <w:t>państwa, których naturalnie nigdy nie „dogonimy”, bo</w:t>
      </w:r>
      <w:r w:rsidR="004402D6">
        <w:rPr>
          <w:color w:val="auto"/>
          <w:sz w:val="18"/>
          <w:lang w:val="pl-PL"/>
        </w:rPr>
        <w:t xml:space="preserve"> już teraz je wyprzedzamy. Uwzględnienie tych państw sprawia</w:t>
      </w:r>
      <w:r w:rsidRPr="00C20A43">
        <w:rPr>
          <w:color w:val="auto"/>
          <w:sz w:val="18"/>
          <w:lang w:val="pl-PL"/>
        </w:rPr>
        <w:t>, że okres doganiania średniej unijnej „wydłuża się”.</w:t>
      </w:r>
    </w:p>
    <w:p w:rsidR="00F62DA8" w:rsidRDefault="00F62DA8">
      <w:pPr>
        <w:spacing w:after="0" w:line="240" w:lineRule="auto"/>
        <w:rPr>
          <w:b/>
          <w:color w:val="000000" w:themeColor="text1"/>
          <w:sz w:val="16"/>
          <w:lang w:val="pl-PL"/>
        </w:rPr>
      </w:pPr>
    </w:p>
    <w:p w:rsidR="003A7DBE" w:rsidRDefault="003A7DBE">
      <w:pPr>
        <w:spacing w:after="0" w:line="240" w:lineRule="auto"/>
        <w:rPr>
          <w:b/>
          <w:color w:val="000000" w:themeColor="text1"/>
          <w:sz w:val="16"/>
          <w:lang w:val="pl-PL"/>
        </w:rPr>
      </w:pPr>
    </w:p>
    <w:p w:rsidR="003A7DBE" w:rsidRDefault="003A7DBE">
      <w:pPr>
        <w:spacing w:after="0" w:line="240" w:lineRule="auto"/>
        <w:rPr>
          <w:b/>
          <w:color w:val="000000" w:themeColor="text1"/>
          <w:sz w:val="16"/>
          <w:lang w:val="pl-PL"/>
        </w:rPr>
      </w:pPr>
    </w:p>
    <w:p w:rsidR="000756B2" w:rsidRPr="000756B2" w:rsidRDefault="000756B2" w:rsidP="000756B2">
      <w:pPr>
        <w:pStyle w:val="Tekstpodstawowy"/>
        <w:rPr>
          <w:lang w:val="pl-PL"/>
        </w:rPr>
      </w:pPr>
    </w:p>
    <w:p w:rsidR="008E3374" w:rsidRDefault="00035068" w:rsidP="00D60DD8">
      <w:pPr>
        <w:pStyle w:val="Tekstpodstawowy"/>
        <w:rPr>
          <w:b/>
          <w:sz w:val="16"/>
          <w:lang w:val="pl-PL"/>
        </w:rPr>
      </w:pPr>
      <w:r>
        <w:rPr>
          <w:b/>
          <w:noProof/>
          <w:sz w:val="16"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372110</wp:posOffset>
            </wp:positionV>
            <wp:extent cx="6591300" cy="15633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D8" w:rsidRPr="00957DC1">
        <w:rPr>
          <w:b/>
          <w:sz w:val="16"/>
          <w:lang w:val="pl-PL"/>
        </w:rPr>
        <w:t>Wykres.</w:t>
      </w:r>
      <w:r w:rsidR="008D157E">
        <w:rPr>
          <w:b/>
          <w:sz w:val="16"/>
          <w:lang w:val="pl-PL"/>
        </w:rPr>
        <w:t xml:space="preserve"> </w:t>
      </w:r>
      <w:r w:rsidR="008D157E" w:rsidRPr="00A005C3">
        <w:rPr>
          <w:sz w:val="16"/>
          <w:lang w:val="pl-PL"/>
        </w:rPr>
        <w:t>Przewidywane daty</w:t>
      </w:r>
      <w:r w:rsidR="00A005C3">
        <w:rPr>
          <w:sz w:val="16"/>
          <w:lang w:val="pl-PL"/>
        </w:rPr>
        <w:t>, w których</w:t>
      </w:r>
      <w:r w:rsidR="008D157E" w:rsidRPr="00A005C3">
        <w:rPr>
          <w:sz w:val="16"/>
          <w:lang w:val="pl-PL"/>
        </w:rPr>
        <w:t xml:space="preserve"> Polska do</w:t>
      </w:r>
      <w:r w:rsidR="00A005C3">
        <w:rPr>
          <w:sz w:val="16"/>
          <w:lang w:val="pl-PL"/>
        </w:rPr>
        <w:t>goni pod względem przeciętnego wynagrodzenia poszczególne</w:t>
      </w:r>
      <w:r w:rsidR="008D157E" w:rsidRPr="00A005C3">
        <w:rPr>
          <w:sz w:val="16"/>
          <w:lang w:val="pl-PL"/>
        </w:rPr>
        <w:t xml:space="preserve"> państw</w:t>
      </w:r>
      <w:r w:rsidR="00A005C3">
        <w:rPr>
          <w:sz w:val="16"/>
          <w:lang w:val="pl-PL"/>
        </w:rPr>
        <w:t>a</w:t>
      </w:r>
      <w:r w:rsidR="008D157E" w:rsidRPr="00A005C3">
        <w:rPr>
          <w:sz w:val="16"/>
          <w:lang w:val="pl-PL"/>
        </w:rPr>
        <w:t xml:space="preserve"> UE </w:t>
      </w:r>
    </w:p>
    <w:p w:rsidR="008E3374" w:rsidRPr="008E3374" w:rsidRDefault="008E3374" w:rsidP="00D60DD8">
      <w:pPr>
        <w:pStyle w:val="Tekstpodstawowy"/>
        <w:rPr>
          <w:b/>
          <w:sz w:val="16"/>
          <w:lang w:val="pl-PL"/>
        </w:rPr>
      </w:pPr>
    </w:p>
    <w:p w:rsidR="003A7DBE" w:rsidRDefault="003A7DBE" w:rsidP="00D60DD8">
      <w:pPr>
        <w:pStyle w:val="Tekstpodstawowy"/>
        <w:rPr>
          <w:sz w:val="16"/>
          <w:lang w:val="pl-PL"/>
        </w:rPr>
      </w:pPr>
    </w:p>
    <w:p w:rsidR="0092329E" w:rsidRPr="00F631AE" w:rsidRDefault="00912FA0" w:rsidP="00D60DD8">
      <w:pPr>
        <w:pStyle w:val="Tekstpodstawowy"/>
        <w:rPr>
          <w:sz w:val="12"/>
          <w:lang w:val="pl-PL"/>
        </w:rPr>
      </w:pPr>
      <w:r w:rsidRPr="00F631AE">
        <w:rPr>
          <w:sz w:val="12"/>
          <w:lang w:val="pl-PL"/>
        </w:rPr>
        <w:t xml:space="preserve">Źródło: </w:t>
      </w:r>
      <w:r w:rsidR="008D157E" w:rsidRPr="00F631AE">
        <w:rPr>
          <w:sz w:val="12"/>
          <w:lang w:val="pl-PL"/>
        </w:rPr>
        <w:t>Obliczenia Grant Thornton na podstawie Eurostatu</w:t>
      </w:r>
      <w:r w:rsidR="00F631AE" w:rsidRPr="00F631AE">
        <w:rPr>
          <w:sz w:val="12"/>
          <w:lang w:val="pl-PL"/>
        </w:rPr>
        <w:t>. Do kalkulacji przyjęto realną – po uwzględnieniu inflacji – dynamikę wzrostu wynagrodzeń, odnotowaną w poszczególnych krajach w latach 2014-2016 (ostatnie dostępne porównywalne dane).</w:t>
      </w:r>
    </w:p>
    <w:p w:rsidR="008D157E" w:rsidRDefault="008D157E" w:rsidP="00810F8D">
      <w:pPr>
        <w:pStyle w:val="Tekstpodstawowy"/>
        <w:rPr>
          <w:lang w:val="pl-PL"/>
        </w:rPr>
      </w:pPr>
    </w:p>
    <w:p w:rsidR="003A7DBE" w:rsidRDefault="003A7DBE" w:rsidP="00454E86">
      <w:pPr>
        <w:pStyle w:val="Nagwek2"/>
        <w:rPr>
          <w:color w:val="auto"/>
          <w:sz w:val="18"/>
          <w:lang w:val="pl-PL"/>
        </w:rPr>
      </w:pPr>
    </w:p>
    <w:p w:rsidR="008D157E" w:rsidRPr="00454E86" w:rsidRDefault="00810F8D" w:rsidP="00454E86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>Wyniki badania pokazują, że nawet pomimo bardzo optymistycznego założenia szybkiego wzrostu średnich płac w Polsce</w:t>
      </w:r>
      <w:r w:rsidR="00F631AE">
        <w:rPr>
          <w:color w:val="auto"/>
          <w:sz w:val="18"/>
          <w:lang w:val="pl-PL"/>
        </w:rPr>
        <w:t xml:space="preserve"> (4,53 proc. realnie wydaje się na tle historycznych danych</w:t>
      </w:r>
      <w:r w:rsidR="002509DF">
        <w:rPr>
          <w:color w:val="auto"/>
          <w:sz w:val="18"/>
          <w:lang w:val="pl-PL"/>
        </w:rPr>
        <w:t xml:space="preserve"> i innych krajów</w:t>
      </w:r>
      <w:r w:rsidR="00F631AE">
        <w:rPr>
          <w:color w:val="auto"/>
          <w:sz w:val="18"/>
          <w:lang w:val="pl-PL"/>
        </w:rPr>
        <w:t xml:space="preserve"> </w:t>
      </w:r>
      <w:r w:rsidR="002509DF">
        <w:rPr>
          <w:color w:val="auto"/>
          <w:sz w:val="18"/>
          <w:lang w:val="pl-PL"/>
        </w:rPr>
        <w:t>wysokim wynikiem)</w:t>
      </w:r>
      <w:r>
        <w:rPr>
          <w:color w:val="auto"/>
          <w:sz w:val="18"/>
          <w:lang w:val="pl-PL"/>
        </w:rPr>
        <w:t xml:space="preserve">, nasz kraj dzieli duża odległość </w:t>
      </w:r>
      <w:r w:rsidR="00E12AA3">
        <w:rPr>
          <w:color w:val="auto"/>
          <w:sz w:val="18"/>
          <w:lang w:val="pl-PL"/>
        </w:rPr>
        <w:t>pod względem wynagrodzeń</w:t>
      </w:r>
      <w:r w:rsidR="002509DF">
        <w:rPr>
          <w:color w:val="auto"/>
          <w:sz w:val="18"/>
          <w:lang w:val="pl-PL"/>
        </w:rPr>
        <w:t xml:space="preserve"> od najbogatszych państw UE. Co więcej,</w:t>
      </w:r>
      <w:r w:rsidR="00AE3D8B">
        <w:rPr>
          <w:color w:val="auto"/>
          <w:sz w:val="18"/>
          <w:lang w:val="pl-PL"/>
        </w:rPr>
        <w:t xml:space="preserve"> Rumunia, która obecnie ma jedną</w:t>
      </w:r>
      <w:r w:rsidR="00E12AA3">
        <w:rPr>
          <w:color w:val="auto"/>
          <w:sz w:val="18"/>
          <w:lang w:val="pl-PL"/>
        </w:rPr>
        <w:t xml:space="preserve"> z najniższych średnich rocznych pensji </w:t>
      </w:r>
      <w:r w:rsidR="002509DF">
        <w:rPr>
          <w:color w:val="auto"/>
          <w:sz w:val="18"/>
          <w:lang w:val="pl-PL"/>
        </w:rPr>
        <w:t xml:space="preserve">w całej Unii – ze względu wysoką </w:t>
      </w:r>
      <w:r w:rsidR="00E12AA3">
        <w:rPr>
          <w:color w:val="auto"/>
          <w:sz w:val="18"/>
          <w:lang w:val="pl-PL"/>
        </w:rPr>
        <w:t>dynamikę wzrostu</w:t>
      </w:r>
      <w:r w:rsidR="002509DF">
        <w:rPr>
          <w:color w:val="auto"/>
          <w:sz w:val="18"/>
          <w:lang w:val="pl-PL"/>
        </w:rPr>
        <w:t xml:space="preserve"> (8,3 proc. w latach 2014-2016)</w:t>
      </w:r>
      <w:r w:rsidR="00E12AA3">
        <w:rPr>
          <w:color w:val="auto"/>
          <w:sz w:val="18"/>
          <w:lang w:val="pl-PL"/>
        </w:rPr>
        <w:t xml:space="preserve"> – dogoniłaby Polskę</w:t>
      </w:r>
      <w:r w:rsidR="00454E86">
        <w:rPr>
          <w:color w:val="auto"/>
          <w:sz w:val="18"/>
          <w:lang w:val="pl-PL"/>
        </w:rPr>
        <w:t xml:space="preserve"> już w listopadzie 2029 roku.</w:t>
      </w:r>
    </w:p>
    <w:p w:rsidR="002D64D8" w:rsidRDefault="002D64D8" w:rsidP="00CB4E15">
      <w:pPr>
        <w:pStyle w:val="Tekstpodstawowy"/>
        <w:spacing w:before="240" w:line="320" w:lineRule="atLeast"/>
        <w:rPr>
          <w:lang w:val="pl-PL"/>
        </w:rPr>
      </w:pPr>
    </w:p>
    <w:p w:rsidR="00B65830" w:rsidRPr="00034CDD" w:rsidRDefault="002A25AC" w:rsidP="00CB4E15">
      <w:pPr>
        <w:pStyle w:val="Tekstpodstawowy"/>
        <w:spacing w:before="240" w:line="320" w:lineRule="atLeast"/>
        <w:rPr>
          <w:i/>
          <w:lang w:val="pl-PL"/>
        </w:rPr>
      </w:pPr>
      <w:r w:rsidRPr="00DD4B6F">
        <w:rPr>
          <w:i/>
          <w:noProof/>
          <w:lang w:val="pl-PL"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6CA966C8" wp14:editId="39D90583">
            <wp:simplePos x="0" y="0"/>
            <wp:positionH relativeFrom="margin">
              <wp:posOffset>-38100</wp:posOffset>
            </wp:positionH>
            <wp:positionV relativeFrom="paragraph">
              <wp:posOffset>24765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DD">
        <w:rPr>
          <w:lang w:val="pl-PL"/>
        </w:rPr>
        <w:t xml:space="preserve"> </w:t>
      </w:r>
      <w:r w:rsidR="00034CDD" w:rsidRPr="00034CDD">
        <w:rPr>
          <w:i/>
          <w:lang w:val="pl-PL"/>
        </w:rPr>
        <w:t>Przedstawione w raporcie obliczenia bazują na założeniu utrzymania dynamiki wynagrodzeń. Zdajemy sobie oczywiście sprawę, że prawdopodobieństwo spełnienia się takiego założenia, zwłaszcza w długim okresie czasu, jest niskie. Tym niemniej takie podejście pozwala odpowiedzieć, choćby w przybliżeniu, na pytanie, które nurtuje wszystkich Polaków – kiedy nasze wynagrodz</w:t>
      </w:r>
      <w:r w:rsidR="00034CDD">
        <w:rPr>
          <w:i/>
          <w:lang w:val="pl-PL"/>
        </w:rPr>
        <w:t xml:space="preserve">enia osiągną poziom europejski? </w:t>
      </w:r>
      <w:r w:rsidR="00034CDD" w:rsidRPr="00034CDD">
        <w:rPr>
          <w:i/>
          <w:lang w:val="pl-PL"/>
        </w:rPr>
        <w:t>Z naszych obliczeń wynika, ż</w:t>
      </w:r>
      <w:r w:rsidR="008E3374">
        <w:rPr>
          <w:i/>
          <w:lang w:val="pl-PL"/>
        </w:rPr>
        <w:t xml:space="preserve">e to perspektywa bardzo odległa </w:t>
      </w:r>
      <w:r>
        <w:rPr>
          <w:lang w:val="pl-PL"/>
        </w:rPr>
        <w:t xml:space="preserve">– mówi </w:t>
      </w:r>
      <w:r w:rsidR="008D209E">
        <w:rPr>
          <w:b/>
          <w:lang w:val="pl-PL"/>
        </w:rPr>
        <w:t>Tomasz Wróblewski</w:t>
      </w:r>
      <w:r>
        <w:rPr>
          <w:lang w:val="pl-PL"/>
        </w:rPr>
        <w:t xml:space="preserve">, </w:t>
      </w:r>
      <w:r w:rsidR="008D209E">
        <w:rPr>
          <w:lang w:val="pl-PL"/>
        </w:rPr>
        <w:t xml:space="preserve">Partner Zarządzający, </w:t>
      </w:r>
      <w:r>
        <w:rPr>
          <w:lang w:val="pl-PL"/>
        </w:rPr>
        <w:t>Grant Thornton.</w:t>
      </w:r>
    </w:p>
    <w:p w:rsidR="00034CDD" w:rsidRDefault="00034CDD" w:rsidP="00CB4E15">
      <w:pPr>
        <w:pStyle w:val="Tekstpodstawowy"/>
        <w:spacing w:before="240" w:line="320" w:lineRule="atLeast"/>
        <w:rPr>
          <w:lang w:val="pl-PL"/>
        </w:rPr>
      </w:pPr>
    </w:p>
    <w:p w:rsidR="00667392" w:rsidRDefault="00454E86" w:rsidP="00454E86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 xml:space="preserve">Firma Grant Thornton postanowiła również </w:t>
      </w:r>
      <w:r w:rsidR="00034CDD">
        <w:rPr>
          <w:color w:val="auto"/>
          <w:sz w:val="18"/>
          <w:lang w:val="pl-PL"/>
        </w:rPr>
        <w:t>sprawdzić</w:t>
      </w:r>
      <w:r w:rsidR="005D0F1E">
        <w:rPr>
          <w:color w:val="auto"/>
          <w:sz w:val="18"/>
          <w:lang w:val="pl-PL"/>
        </w:rPr>
        <w:t>,</w:t>
      </w:r>
      <w:r>
        <w:rPr>
          <w:color w:val="auto"/>
          <w:sz w:val="18"/>
          <w:lang w:val="pl-PL"/>
        </w:rPr>
        <w:t xml:space="preserve"> kiedy wynagrodzenia w Polsce osiągną </w:t>
      </w:r>
      <w:r w:rsidRPr="00461074">
        <w:rPr>
          <w:color w:val="auto"/>
          <w:sz w:val="18"/>
          <w:u w:val="single"/>
          <w:lang w:val="pl-PL"/>
        </w:rPr>
        <w:t>aktualny</w:t>
      </w:r>
      <w:r>
        <w:rPr>
          <w:color w:val="auto"/>
          <w:sz w:val="18"/>
          <w:lang w:val="pl-PL"/>
        </w:rPr>
        <w:t xml:space="preserve"> stan śred</w:t>
      </w:r>
      <w:r w:rsidR="00DF2C55">
        <w:rPr>
          <w:color w:val="auto"/>
          <w:sz w:val="18"/>
          <w:lang w:val="pl-PL"/>
        </w:rPr>
        <w:t>niej unijnej i </w:t>
      </w:r>
      <w:r w:rsidR="00034CDD">
        <w:rPr>
          <w:color w:val="auto"/>
          <w:sz w:val="18"/>
          <w:lang w:val="pl-PL"/>
        </w:rPr>
        <w:t>innych krajów UE</w:t>
      </w:r>
      <w:r w:rsidR="00B00055">
        <w:rPr>
          <w:color w:val="auto"/>
          <w:sz w:val="18"/>
          <w:lang w:val="pl-PL"/>
        </w:rPr>
        <w:t>. Inny</w:t>
      </w:r>
      <w:r w:rsidR="00C01588">
        <w:rPr>
          <w:color w:val="auto"/>
          <w:sz w:val="18"/>
          <w:lang w:val="pl-PL"/>
        </w:rPr>
        <w:t>mi słowy</w:t>
      </w:r>
      <w:r w:rsidR="00B00055">
        <w:rPr>
          <w:color w:val="auto"/>
          <w:sz w:val="18"/>
          <w:lang w:val="pl-PL"/>
        </w:rPr>
        <w:t>, s</w:t>
      </w:r>
      <w:r w:rsidR="00764C31">
        <w:rPr>
          <w:color w:val="auto"/>
          <w:sz w:val="18"/>
          <w:lang w:val="pl-PL"/>
        </w:rPr>
        <w:t xml:space="preserve">taramy się odpowiedzieć na pytanie, </w:t>
      </w:r>
      <w:r w:rsidR="00B00055">
        <w:rPr>
          <w:color w:val="auto"/>
          <w:sz w:val="18"/>
          <w:lang w:val="pl-PL"/>
        </w:rPr>
        <w:t xml:space="preserve">ile lat dzieli nas od poziomów, </w:t>
      </w:r>
      <w:r w:rsidR="00764C31">
        <w:rPr>
          <w:color w:val="auto"/>
          <w:sz w:val="18"/>
          <w:lang w:val="pl-PL"/>
        </w:rPr>
        <w:t>jaki</w:t>
      </w:r>
      <w:r w:rsidR="00B00055">
        <w:rPr>
          <w:color w:val="auto"/>
          <w:sz w:val="18"/>
          <w:lang w:val="pl-PL"/>
        </w:rPr>
        <w:t>e</w:t>
      </w:r>
      <w:r w:rsidR="00764C31">
        <w:rPr>
          <w:color w:val="auto"/>
          <w:sz w:val="18"/>
          <w:lang w:val="pl-PL"/>
        </w:rPr>
        <w:t xml:space="preserve"> </w:t>
      </w:r>
      <w:r w:rsidR="00764C31" w:rsidRPr="00461074">
        <w:rPr>
          <w:color w:val="auto"/>
          <w:sz w:val="18"/>
          <w:u w:val="single"/>
          <w:lang w:val="pl-PL"/>
        </w:rPr>
        <w:t>obecnie</w:t>
      </w:r>
      <w:r w:rsidR="00B00055">
        <w:rPr>
          <w:color w:val="auto"/>
          <w:sz w:val="18"/>
          <w:lang w:val="pl-PL"/>
        </w:rPr>
        <w:t xml:space="preserve"> panują</w:t>
      </w:r>
      <w:r w:rsidR="00DF2C55">
        <w:rPr>
          <w:color w:val="auto"/>
          <w:sz w:val="18"/>
          <w:lang w:val="pl-PL"/>
        </w:rPr>
        <w:t xml:space="preserve"> w </w:t>
      </w:r>
      <w:r w:rsidR="00764C31">
        <w:rPr>
          <w:color w:val="auto"/>
          <w:sz w:val="18"/>
          <w:lang w:val="pl-PL"/>
        </w:rPr>
        <w:t>krajach UE</w:t>
      </w:r>
      <w:r w:rsidR="00034CDD">
        <w:rPr>
          <w:color w:val="auto"/>
          <w:sz w:val="18"/>
          <w:lang w:val="pl-PL"/>
        </w:rPr>
        <w:t>.</w:t>
      </w:r>
      <w:r w:rsidR="00461074">
        <w:rPr>
          <w:color w:val="auto"/>
          <w:sz w:val="18"/>
          <w:lang w:val="pl-PL"/>
        </w:rPr>
        <w:t xml:space="preserve"> W tym przypadku podczas obliczeń założono, że wyn</w:t>
      </w:r>
      <w:r w:rsidR="00DF2C55">
        <w:rPr>
          <w:color w:val="auto"/>
          <w:sz w:val="18"/>
          <w:lang w:val="pl-PL"/>
        </w:rPr>
        <w:t xml:space="preserve">agrodzenia w Polsce rosną </w:t>
      </w:r>
      <w:r w:rsidR="00461074">
        <w:rPr>
          <w:color w:val="auto"/>
          <w:sz w:val="18"/>
          <w:lang w:val="pl-PL"/>
        </w:rPr>
        <w:t xml:space="preserve">w tempie 4,53 proc. </w:t>
      </w:r>
      <w:r w:rsidR="00B00055">
        <w:rPr>
          <w:color w:val="auto"/>
          <w:sz w:val="18"/>
          <w:lang w:val="pl-PL"/>
        </w:rPr>
        <w:t>(odnotowanym w</w:t>
      </w:r>
      <w:r w:rsidR="00461074">
        <w:rPr>
          <w:color w:val="auto"/>
          <w:sz w:val="18"/>
          <w:lang w:val="pl-PL"/>
        </w:rPr>
        <w:t xml:space="preserve"> ostatnich trzech lat</w:t>
      </w:r>
      <w:r w:rsidR="00B00055">
        <w:rPr>
          <w:color w:val="auto"/>
          <w:sz w:val="18"/>
          <w:lang w:val="pl-PL"/>
        </w:rPr>
        <w:t>ach)</w:t>
      </w:r>
      <w:r w:rsidR="00461074">
        <w:rPr>
          <w:color w:val="auto"/>
          <w:sz w:val="18"/>
          <w:lang w:val="pl-PL"/>
        </w:rPr>
        <w:t>, natomiast,</w:t>
      </w:r>
      <w:r w:rsidR="00764C31">
        <w:rPr>
          <w:color w:val="auto"/>
          <w:sz w:val="18"/>
          <w:lang w:val="pl-PL"/>
        </w:rPr>
        <w:t xml:space="preserve"> dla pozostałych państw przyjęto zerową dynamikę</w:t>
      </w:r>
      <w:r>
        <w:rPr>
          <w:color w:val="auto"/>
          <w:sz w:val="18"/>
          <w:lang w:val="pl-PL"/>
        </w:rPr>
        <w:t xml:space="preserve">. </w:t>
      </w:r>
    </w:p>
    <w:p w:rsidR="00581CA0" w:rsidRDefault="00454E86" w:rsidP="00454E86">
      <w:pPr>
        <w:pStyle w:val="Nagwek2"/>
        <w:rPr>
          <w:color w:val="auto"/>
          <w:sz w:val="18"/>
          <w:lang w:val="pl-PL"/>
        </w:rPr>
      </w:pPr>
      <w:r>
        <w:rPr>
          <w:color w:val="auto"/>
          <w:sz w:val="18"/>
          <w:lang w:val="pl-PL"/>
        </w:rPr>
        <w:t xml:space="preserve">Okazuje się, że </w:t>
      </w:r>
      <w:r w:rsidR="00667392">
        <w:rPr>
          <w:color w:val="auto"/>
          <w:sz w:val="18"/>
          <w:lang w:val="pl-PL"/>
        </w:rPr>
        <w:t xml:space="preserve">jeśli wynagrodzenia w Polsce będą rozwijać się w takim tempie, jak w ostatnich latach, to poziom zarobków, jaki obecnie panuje średnio w UE, osiągniemy za </w:t>
      </w:r>
      <w:r>
        <w:rPr>
          <w:color w:val="auto"/>
          <w:sz w:val="18"/>
          <w:lang w:val="pl-PL"/>
        </w:rPr>
        <w:t>21 lat</w:t>
      </w:r>
      <w:r w:rsidR="00667392">
        <w:rPr>
          <w:color w:val="auto"/>
          <w:sz w:val="18"/>
          <w:lang w:val="pl-PL"/>
        </w:rPr>
        <w:t>.</w:t>
      </w:r>
      <w:r>
        <w:rPr>
          <w:color w:val="auto"/>
          <w:sz w:val="18"/>
          <w:lang w:val="pl-PL"/>
        </w:rPr>
        <w:t xml:space="preserve"> Z kolei jeśli chcielibyśmy porównać się do </w:t>
      </w:r>
      <w:r w:rsidR="00C972AC">
        <w:rPr>
          <w:color w:val="auto"/>
          <w:sz w:val="18"/>
          <w:lang w:val="pl-PL"/>
        </w:rPr>
        <w:t xml:space="preserve">wysokich </w:t>
      </w:r>
      <w:r>
        <w:rPr>
          <w:color w:val="auto"/>
          <w:sz w:val="18"/>
          <w:lang w:val="pl-PL"/>
        </w:rPr>
        <w:t xml:space="preserve">zarobków Luksemburga </w:t>
      </w:r>
      <w:r w:rsidR="00C972AC">
        <w:rPr>
          <w:color w:val="auto"/>
          <w:sz w:val="18"/>
          <w:lang w:val="pl-PL"/>
        </w:rPr>
        <w:t xml:space="preserve">oraz Danii </w:t>
      </w:r>
      <w:r>
        <w:rPr>
          <w:color w:val="auto"/>
          <w:sz w:val="18"/>
          <w:lang w:val="pl-PL"/>
        </w:rPr>
        <w:t>–</w:t>
      </w:r>
      <w:r w:rsidR="00034CDD">
        <w:rPr>
          <w:color w:val="auto"/>
          <w:sz w:val="18"/>
          <w:lang w:val="pl-PL"/>
        </w:rPr>
        <w:t xml:space="preserve"> Polska jest aktualnie 32 lata w tyle za tymi państwami.</w:t>
      </w:r>
      <w:r w:rsidR="00F460CC">
        <w:rPr>
          <w:color w:val="auto"/>
          <w:sz w:val="18"/>
          <w:lang w:val="pl-PL"/>
        </w:rPr>
        <w:t xml:space="preserve"> Jeśli chodzi o Niemcy – </w:t>
      </w:r>
      <w:r w:rsidR="00667392">
        <w:rPr>
          <w:color w:val="auto"/>
          <w:sz w:val="18"/>
          <w:lang w:val="pl-PL"/>
        </w:rPr>
        <w:t>ich obecny poziom osiągniemy</w:t>
      </w:r>
      <w:r w:rsidR="00F460CC">
        <w:rPr>
          <w:color w:val="auto"/>
          <w:sz w:val="18"/>
          <w:lang w:val="pl-PL"/>
        </w:rPr>
        <w:t xml:space="preserve"> </w:t>
      </w:r>
      <w:r w:rsidR="00667392">
        <w:rPr>
          <w:color w:val="auto"/>
          <w:sz w:val="18"/>
          <w:lang w:val="pl-PL"/>
        </w:rPr>
        <w:t>za</w:t>
      </w:r>
      <w:r w:rsidR="00F460CC">
        <w:rPr>
          <w:color w:val="auto"/>
          <w:sz w:val="18"/>
          <w:lang w:val="pl-PL"/>
        </w:rPr>
        <w:t xml:space="preserve"> 28 lat.</w:t>
      </w:r>
    </w:p>
    <w:p w:rsidR="009B0AC2" w:rsidRDefault="009B0AC2" w:rsidP="00034CDD">
      <w:pPr>
        <w:pStyle w:val="Tekstpodstawowy"/>
        <w:rPr>
          <w:lang w:val="pl-PL"/>
        </w:rPr>
      </w:pPr>
    </w:p>
    <w:p w:rsidR="00034CDD" w:rsidRPr="00034CDD" w:rsidRDefault="00034CDD" w:rsidP="00034CDD">
      <w:pPr>
        <w:pStyle w:val="Tekstpodstawowy"/>
        <w:rPr>
          <w:lang w:val="pl-PL"/>
        </w:rPr>
      </w:pPr>
      <w:r w:rsidRPr="00DD4B6F">
        <w:rPr>
          <w:i/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 wp14:anchorId="04239AF6" wp14:editId="64FC8B15">
            <wp:simplePos x="0" y="0"/>
            <wp:positionH relativeFrom="margin">
              <wp:posOffset>-15240</wp:posOffset>
            </wp:positionH>
            <wp:positionV relativeFrom="paragraph">
              <wp:posOffset>226695</wp:posOffset>
            </wp:positionV>
            <wp:extent cx="490855" cy="457200"/>
            <wp:effectExtent l="0" t="0" r="444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A0" w:rsidRPr="008D209E" w:rsidRDefault="00034CDD" w:rsidP="00034CDD">
      <w:pPr>
        <w:pStyle w:val="Tekstpodstawowy"/>
        <w:spacing w:before="240" w:line="320" w:lineRule="atLeast"/>
        <w:rPr>
          <w:lang w:val="pl-PL"/>
        </w:rPr>
      </w:pPr>
      <w:r w:rsidRPr="008E3374">
        <w:rPr>
          <w:i/>
          <w:lang w:val="pl-PL"/>
        </w:rPr>
        <w:t>Skrócenie</w:t>
      </w:r>
      <w:r w:rsidR="008E3374" w:rsidRPr="008E3374">
        <w:rPr>
          <w:i/>
          <w:lang w:val="pl-PL"/>
        </w:rPr>
        <w:t xml:space="preserve"> tak długiego </w:t>
      </w:r>
      <w:r w:rsidRPr="008E3374">
        <w:rPr>
          <w:i/>
          <w:lang w:val="pl-PL"/>
        </w:rPr>
        <w:t xml:space="preserve">okresu </w:t>
      </w:r>
      <w:r w:rsidR="008E3374" w:rsidRPr="008E3374">
        <w:rPr>
          <w:i/>
          <w:lang w:val="pl-PL"/>
        </w:rPr>
        <w:t xml:space="preserve">dzielącego nas od poziomu europejskiego </w:t>
      </w:r>
      <w:r w:rsidRPr="008E3374">
        <w:rPr>
          <w:i/>
          <w:lang w:val="pl-PL"/>
        </w:rPr>
        <w:t>będzie możliwe wyłącznie w przypadku dynamicznego wzrostu efektywności polskiej gospodarki, a to z kolei wymaga wzrostu innowacyjności polskich firm. Tworzenie sprzyjających warunków do rozwoju przedsiębiorstw powinno być priorytet</w:t>
      </w:r>
      <w:r w:rsidR="00DF2C55">
        <w:rPr>
          <w:i/>
          <w:lang w:val="pl-PL"/>
        </w:rPr>
        <w:t>ową troską państwa. Uważamy, że </w:t>
      </w:r>
      <w:r w:rsidRPr="008E3374">
        <w:rPr>
          <w:i/>
          <w:lang w:val="pl-PL"/>
        </w:rPr>
        <w:t>istnieją spore rezerwy w zakresie kreowania środowiska sprzyjającego rozwojowi biznesu w Polsce. W warstwie werbalnej rozumieją to wszystkie kolejne rządy. W warstwie realnej, na horyzoncie nie widać istotnej poprawy warunków prowadzenia biznesu. A stawka jest wysoka, ponieważ w ostatecznym rozrachunku wydajniejsze przedsiębiorstwa to silniejsza gospodarka, a to daje podstawę do wzrostu wynagrodzeń, co tworzy dobrobyt społeczeństwa</w:t>
      </w:r>
      <w:r>
        <w:rPr>
          <w:lang w:val="pl-PL"/>
        </w:rPr>
        <w:t xml:space="preserve"> </w:t>
      </w:r>
      <w:r w:rsidR="00581CA0" w:rsidRPr="008D209E">
        <w:rPr>
          <w:lang w:val="pl-PL"/>
        </w:rPr>
        <w:t xml:space="preserve">– uważa </w:t>
      </w:r>
      <w:r w:rsidR="008D209E" w:rsidRPr="008D209E">
        <w:rPr>
          <w:b/>
          <w:lang w:val="pl-PL"/>
        </w:rPr>
        <w:t>Tomasz Wróblewski</w:t>
      </w:r>
      <w:r w:rsidR="00581CA0" w:rsidRPr="008D209E">
        <w:rPr>
          <w:lang w:val="pl-PL"/>
        </w:rPr>
        <w:t>,</w:t>
      </w:r>
      <w:r w:rsidR="008D209E" w:rsidRPr="008D209E">
        <w:rPr>
          <w:lang w:val="pl-PL"/>
        </w:rPr>
        <w:t xml:space="preserve"> Partner Zarządzający, Grant Thornton</w:t>
      </w:r>
      <w:r w:rsidR="00581CA0" w:rsidRPr="008D209E">
        <w:rPr>
          <w:lang w:val="pl-PL"/>
        </w:rPr>
        <w:t>.</w:t>
      </w:r>
    </w:p>
    <w:p w:rsidR="002A25AC" w:rsidRPr="008D209E" w:rsidRDefault="002A25AC" w:rsidP="00CB4E15">
      <w:pPr>
        <w:pStyle w:val="Tekstpodstawowy"/>
        <w:spacing w:before="240" w:line="320" w:lineRule="atLeast"/>
        <w:rPr>
          <w:lang w:val="pl-PL"/>
        </w:rPr>
      </w:pPr>
    </w:p>
    <w:p w:rsidR="00AE3D8B" w:rsidRDefault="00AE3D8B" w:rsidP="00CB4E15">
      <w:pPr>
        <w:pStyle w:val="Tekstpodstawowy"/>
        <w:spacing w:before="240" w:line="320" w:lineRule="atLeast"/>
        <w:rPr>
          <w:lang w:val="pl-PL"/>
        </w:rPr>
      </w:pPr>
    </w:p>
    <w:p w:rsidR="00AE3D8B" w:rsidRPr="008D209E" w:rsidRDefault="00AE3D8B" w:rsidP="00CB4E15">
      <w:pPr>
        <w:pStyle w:val="Tekstpodstawowy"/>
        <w:spacing w:before="240" w:line="320" w:lineRule="atLeast"/>
        <w:rPr>
          <w:lang w:val="pl-PL"/>
        </w:rPr>
      </w:pPr>
    </w:p>
    <w:p w:rsidR="00256B4F" w:rsidRPr="00256B4F" w:rsidRDefault="00D96EDA" w:rsidP="00256B4F">
      <w:pPr>
        <w:pStyle w:val="Nagwek2"/>
        <w:rPr>
          <w:lang w:val="pl-PL"/>
        </w:rPr>
      </w:pPr>
      <w:r w:rsidRPr="005C53E2">
        <w:rPr>
          <w:lang w:val="pl-PL"/>
        </w:rPr>
        <w:t>Kontakt:</w:t>
      </w:r>
    </w:p>
    <w:p w:rsidR="003837CA" w:rsidRDefault="003837CA" w:rsidP="00256B4F">
      <w:pPr>
        <w:rPr>
          <w:b/>
          <w:bCs/>
          <w:szCs w:val="22"/>
          <w:lang w:val="pl-PL"/>
        </w:rPr>
      </w:pPr>
    </w:p>
    <w:p w:rsidR="00256B4F" w:rsidRPr="00293C89" w:rsidRDefault="00256B4F" w:rsidP="00256B4F">
      <w:pPr>
        <w:rPr>
          <w:b/>
          <w:bCs/>
          <w:szCs w:val="22"/>
          <w:u w:val="single"/>
          <w:lang w:val="pl-PL"/>
        </w:rPr>
      </w:pPr>
      <w:r w:rsidRPr="00256B4F">
        <w:rPr>
          <w:b/>
          <w:bCs/>
          <w:szCs w:val="22"/>
          <w:lang w:val="pl-PL"/>
        </w:rPr>
        <w:t>Jacek Kowalczyk</w:t>
      </w:r>
    </w:p>
    <w:p w:rsidR="00256B4F" w:rsidRPr="00D17BA5" w:rsidRDefault="003837CA" w:rsidP="00256B4F">
      <w:pPr>
        <w:rPr>
          <w:szCs w:val="22"/>
          <w:lang w:val="pl-PL"/>
        </w:rPr>
      </w:pPr>
      <w:r>
        <w:rPr>
          <w:szCs w:val="22"/>
          <w:lang w:val="pl-PL"/>
        </w:rPr>
        <w:t>Grant Thornton</w:t>
      </w:r>
    </w:p>
    <w:p w:rsidR="00256B4F" w:rsidRPr="003837CA" w:rsidRDefault="00256B4F" w:rsidP="00256B4F">
      <w:pPr>
        <w:rPr>
          <w:szCs w:val="22"/>
          <w:lang w:val="pl-PL"/>
        </w:rPr>
      </w:pPr>
      <w:r w:rsidRPr="0095431E">
        <w:rPr>
          <w:szCs w:val="22"/>
          <w:lang w:val="pl-PL"/>
        </w:rPr>
        <w:t xml:space="preserve">Dyrektor ds. </w:t>
      </w:r>
      <w:r w:rsidR="003837CA" w:rsidRPr="003837CA">
        <w:rPr>
          <w:szCs w:val="22"/>
          <w:lang w:val="pl-PL"/>
        </w:rPr>
        <w:t>Marketingu i PR</w:t>
      </w:r>
    </w:p>
    <w:p w:rsidR="00256B4F" w:rsidRPr="0095431E" w:rsidRDefault="00256B4F" w:rsidP="00256B4F">
      <w:pPr>
        <w:rPr>
          <w:szCs w:val="22"/>
          <w:lang w:val="pl-PL"/>
        </w:rPr>
      </w:pPr>
      <w:r w:rsidRPr="0095431E">
        <w:rPr>
          <w:b/>
          <w:szCs w:val="22"/>
          <w:lang w:val="pl-PL"/>
        </w:rPr>
        <w:t>E</w:t>
      </w:r>
      <w:r w:rsidRPr="0095431E">
        <w:rPr>
          <w:szCs w:val="22"/>
          <w:lang w:val="pl-PL"/>
        </w:rPr>
        <w:t xml:space="preserve"> </w:t>
      </w:r>
      <w:hyperlink r:id="rId10" w:history="1">
        <w:r w:rsidRPr="0095431E">
          <w:rPr>
            <w:rStyle w:val="Hipercze"/>
            <w:szCs w:val="22"/>
            <w:lang w:val="pl-PL"/>
          </w:rPr>
          <w:t>jacek.kowalczyk@pl.gt.com</w:t>
        </w:r>
      </w:hyperlink>
    </w:p>
    <w:p w:rsidR="00256B4F" w:rsidRPr="0095431E" w:rsidRDefault="00256B4F" w:rsidP="00256B4F">
      <w:pPr>
        <w:rPr>
          <w:bCs/>
          <w:szCs w:val="22"/>
          <w:lang w:val="pl-PL"/>
        </w:rPr>
      </w:pPr>
      <w:r w:rsidRPr="0095431E">
        <w:rPr>
          <w:b/>
          <w:bCs/>
          <w:szCs w:val="22"/>
          <w:lang w:val="pl-PL"/>
        </w:rPr>
        <w:t>T</w:t>
      </w:r>
      <w:r w:rsidRPr="0095431E">
        <w:rPr>
          <w:bCs/>
          <w:szCs w:val="22"/>
          <w:lang w:val="pl-PL"/>
        </w:rPr>
        <w:t xml:space="preserve"> +48</w:t>
      </w:r>
      <w:r w:rsidR="003837CA" w:rsidRPr="0095431E">
        <w:rPr>
          <w:bCs/>
          <w:szCs w:val="22"/>
          <w:lang w:val="pl-PL"/>
        </w:rPr>
        <w:t xml:space="preserve"> 22 205 48 41, +48 505 024 168</w:t>
      </w:r>
      <w:r w:rsidRPr="0095431E">
        <w:rPr>
          <w:bCs/>
          <w:szCs w:val="22"/>
          <w:lang w:val="pl-PL"/>
        </w:rPr>
        <w:tab/>
        <w:t xml:space="preserve"> </w:t>
      </w:r>
    </w:p>
    <w:p w:rsidR="00D96EDA" w:rsidRPr="003837CA" w:rsidRDefault="003A146F" w:rsidP="00B75BE1">
      <w:pPr>
        <w:rPr>
          <w:bCs/>
          <w:szCs w:val="22"/>
          <w:lang w:val="pl-PL"/>
        </w:rPr>
      </w:pPr>
      <w:hyperlink r:id="rId11" w:history="1">
        <w:r w:rsidR="00256B4F" w:rsidRPr="003837CA">
          <w:rPr>
            <w:rStyle w:val="Hipercze"/>
            <w:bCs/>
            <w:szCs w:val="22"/>
            <w:lang w:val="pl-PL"/>
          </w:rPr>
          <w:t>www.grantthornton.pl</w:t>
        </w:r>
      </w:hyperlink>
    </w:p>
    <w:p w:rsidR="003837CA" w:rsidRDefault="003837CA" w:rsidP="00D96EDA">
      <w:pPr>
        <w:pStyle w:val="Tekstpodstawowy"/>
        <w:rPr>
          <w:b/>
          <w:sz w:val="16"/>
          <w:lang w:val="pl-PL"/>
        </w:rPr>
      </w:pPr>
    </w:p>
    <w:p w:rsidR="00C0271B" w:rsidRPr="003837CA" w:rsidRDefault="00D96EDA" w:rsidP="003837CA">
      <w:pPr>
        <w:pStyle w:val="Tekstpodstawowy"/>
        <w:rPr>
          <w:sz w:val="16"/>
          <w:lang w:val="pl-PL"/>
        </w:rPr>
      </w:pPr>
      <w:r w:rsidRPr="005C53E2">
        <w:rPr>
          <w:b/>
          <w:sz w:val="16"/>
          <w:lang w:val="pl-PL"/>
        </w:rPr>
        <w:lastRenderedPageBreak/>
        <w:t>Grant Thornton</w:t>
      </w:r>
      <w:r w:rsidRPr="005C53E2">
        <w:rPr>
          <w:sz w:val="16"/>
          <w:lang w:val="pl-PL"/>
        </w:rPr>
        <w:t xml:space="preserve"> to jedna z wiodących organizacji audytorsko-doradczych na świecie. Wiedza, doświadczenie i zaangażowan</w:t>
      </w:r>
      <w:r w:rsidR="00035068">
        <w:rPr>
          <w:sz w:val="16"/>
          <w:lang w:val="pl-PL"/>
        </w:rPr>
        <w:t>ie ponad 3 000 partnerów oraz 50</w:t>
      </w:r>
      <w:r w:rsidRPr="005C53E2">
        <w:rPr>
          <w:sz w:val="16"/>
          <w:lang w:val="pl-PL"/>
        </w:rPr>
        <w:t xml:space="preserve"> 000 pracowników Grant Thornton dost</w:t>
      </w:r>
      <w:r w:rsidR="00035068">
        <w:rPr>
          <w:sz w:val="16"/>
          <w:lang w:val="pl-PL"/>
        </w:rPr>
        <w:t>ępne są dla klientów w ponad 136</w:t>
      </w:r>
      <w:r w:rsidRPr="005C53E2">
        <w:rPr>
          <w:sz w:val="16"/>
          <w:lang w:val="pl-PL"/>
        </w:rPr>
        <w:t xml:space="preserve"> </w:t>
      </w:r>
      <w:r w:rsidR="00035068">
        <w:rPr>
          <w:sz w:val="16"/>
          <w:lang w:val="pl-PL"/>
        </w:rPr>
        <w:t>krajach. W Polsce działamy od 25 lat, a 550</w:t>
      </w:r>
      <w:r w:rsidRPr="005C53E2">
        <w:rPr>
          <w:sz w:val="16"/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>
        <w:rPr>
          <w:sz w:val="16"/>
          <w:lang w:val="pl-PL"/>
        </w:rPr>
        <w:t>ienta. Klienci firmy to ponad 15</w:t>
      </w:r>
      <w:r w:rsidRPr="005C53E2">
        <w:rPr>
          <w:sz w:val="16"/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5C53E2">
          <w:rPr>
            <w:rStyle w:val="Hipercze"/>
            <w:sz w:val="16"/>
            <w:lang w:val="pl-PL"/>
          </w:rPr>
          <w:t>www.grantthornton.pl</w:t>
        </w:r>
      </w:hyperlink>
      <w:r w:rsidRPr="005C53E2">
        <w:rPr>
          <w:sz w:val="16"/>
          <w:lang w:val="pl-PL"/>
        </w:rPr>
        <w:t xml:space="preserve"> </w:t>
      </w:r>
    </w:p>
    <w:sectPr w:rsidR="00C0271B" w:rsidRPr="003837CA" w:rsidSect="00256B4F">
      <w:headerReference w:type="default" r:id="rId13"/>
      <w:headerReference w:type="first" r:id="rId14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6F" w:rsidRDefault="003A146F">
      <w:r>
        <w:separator/>
      </w:r>
    </w:p>
  </w:endnote>
  <w:endnote w:type="continuationSeparator" w:id="0">
    <w:p w:rsidR="003A146F" w:rsidRDefault="003A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6F" w:rsidRDefault="003A146F">
      <w:bookmarkStart w:id="0" w:name="_Hlk482343305"/>
      <w:bookmarkEnd w:id="0"/>
      <w:r>
        <w:separator/>
      </w:r>
    </w:p>
  </w:footnote>
  <w:footnote w:type="continuationSeparator" w:id="0">
    <w:p w:rsidR="003A146F" w:rsidRDefault="003A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1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3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EA0AE5" w:rsidP="002A346F">
    <w:pPr>
      <w:pStyle w:val="Nagwek"/>
    </w:pPr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34CDD"/>
    <w:rsid w:val="00035068"/>
    <w:rsid w:val="00042E0C"/>
    <w:rsid w:val="00043CEE"/>
    <w:rsid w:val="00044CAF"/>
    <w:rsid w:val="0004625B"/>
    <w:rsid w:val="00046EAF"/>
    <w:rsid w:val="000625DB"/>
    <w:rsid w:val="0006643A"/>
    <w:rsid w:val="000701DD"/>
    <w:rsid w:val="00070700"/>
    <w:rsid w:val="0007141E"/>
    <w:rsid w:val="000756B2"/>
    <w:rsid w:val="00075731"/>
    <w:rsid w:val="00076FAB"/>
    <w:rsid w:val="000806B4"/>
    <w:rsid w:val="00080BC4"/>
    <w:rsid w:val="00081971"/>
    <w:rsid w:val="000A27C2"/>
    <w:rsid w:val="000A4BAF"/>
    <w:rsid w:val="000A68FB"/>
    <w:rsid w:val="000B0ED9"/>
    <w:rsid w:val="000B475C"/>
    <w:rsid w:val="000C1BD5"/>
    <w:rsid w:val="000C38DE"/>
    <w:rsid w:val="000D06D5"/>
    <w:rsid w:val="000D618C"/>
    <w:rsid w:val="000D7732"/>
    <w:rsid w:val="000E05DA"/>
    <w:rsid w:val="000F4735"/>
    <w:rsid w:val="000F5A63"/>
    <w:rsid w:val="0010499F"/>
    <w:rsid w:val="00111187"/>
    <w:rsid w:val="00113CAB"/>
    <w:rsid w:val="0011432B"/>
    <w:rsid w:val="001218DC"/>
    <w:rsid w:val="001237E5"/>
    <w:rsid w:val="00150A84"/>
    <w:rsid w:val="00151E4E"/>
    <w:rsid w:val="00152B81"/>
    <w:rsid w:val="00157D72"/>
    <w:rsid w:val="001611CC"/>
    <w:rsid w:val="00170523"/>
    <w:rsid w:val="001878B4"/>
    <w:rsid w:val="001A40F2"/>
    <w:rsid w:val="001B26C4"/>
    <w:rsid w:val="001B475A"/>
    <w:rsid w:val="001B565D"/>
    <w:rsid w:val="001C5CC6"/>
    <w:rsid w:val="001D0268"/>
    <w:rsid w:val="001D1A4F"/>
    <w:rsid w:val="001D4ECE"/>
    <w:rsid w:val="00207BB2"/>
    <w:rsid w:val="0021117D"/>
    <w:rsid w:val="00214BDC"/>
    <w:rsid w:val="00215284"/>
    <w:rsid w:val="00217CF3"/>
    <w:rsid w:val="00234FE5"/>
    <w:rsid w:val="0023771B"/>
    <w:rsid w:val="00237E16"/>
    <w:rsid w:val="002509DF"/>
    <w:rsid w:val="00253326"/>
    <w:rsid w:val="00256B4F"/>
    <w:rsid w:val="00265C4A"/>
    <w:rsid w:val="00271A44"/>
    <w:rsid w:val="00272546"/>
    <w:rsid w:val="00277011"/>
    <w:rsid w:val="00277D6E"/>
    <w:rsid w:val="002808A1"/>
    <w:rsid w:val="00285418"/>
    <w:rsid w:val="002A25AC"/>
    <w:rsid w:val="002A2778"/>
    <w:rsid w:val="002A346F"/>
    <w:rsid w:val="002A6E22"/>
    <w:rsid w:val="002B08F6"/>
    <w:rsid w:val="002B0AAE"/>
    <w:rsid w:val="002B2BEF"/>
    <w:rsid w:val="002C67AE"/>
    <w:rsid w:val="002D2F38"/>
    <w:rsid w:val="002D64D8"/>
    <w:rsid w:val="002F0682"/>
    <w:rsid w:val="00302988"/>
    <w:rsid w:val="00312DA1"/>
    <w:rsid w:val="00320D93"/>
    <w:rsid w:val="00321ADF"/>
    <w:rsid w:val="003257A9"/>
    <w:rsid w:val="00326F43"/>
    <w:rsid w:val="00327CD1"/>
    <w:rsid w:val="00334339"/>
    <w:rsid w:val="0034231F"/>
    <w:rsid w:val="00346845"/>
    <w:rsid w:val="0036427C"/>
    <w:rsid w:val="003644CB"/>
    <w:rsid w:val="00377BC2"/>
    <w:rsid w:val="00381B5F"/>
    <w:rsid w:val="003837CA"/>
    <w:rsid w:val="00384392"/>
    <w:rsid w:val="00387218"/>
    <w:rsid w:val="003910C2"/>
    <w:rsid w:val="00393F03"/>
    <w:rsid w:val="003A146F"/>
    <w:rsid w:val="003A7DBE"/>
    <w:rsid w:val="003B6487"/>
    <w:rsid w:val="003D5290"/>
    <w:rsid w:val="003D739B"/>
    <w:rsid w:val="00413761"/>
    <w:rsid w:val="00416571"/>
    <w:rsid w:val="00417906"/>
    <w:rsid w:val="00421866"/>
    <w:rsid w:val="004402C0"/>
    <w:rsid w:val="004402D6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71624"/>
    <w:rsid w:val="004839D9"/>
    <w:rsid w:val="00483D14"/>
    <w:rsid w:val="00486D91"/>
    <w:rsid w:val="004A3A67"/>
    <w:rsid w:val="004C2133"/>
    <w:rsid w:val="004C2F65"/>
    <w:rsid w:val="004C3BDF"/>
    <w:rsid w:val="004D71E3"/>
    <w:rsid w:val="004F13CA"/>
    <w:rsid w:val="004F2518"/>
    <w:rsid w:val="004F5B34"/>
    <w:rsid w:val="00503485"/>
    <w:rsid w:val="00510B7F"/>
    <w:rsid w:val="0051322A"/>
    <w:rsid w:val="005220CB"/>
    <w:rsid w:val="00522D5C"/>
    <w:rsid w:val="005409D4"/>
    <w:rsid w:val="00555FAA"/>
    <w:rsid w:val="00556308"/>
    <w:rsid w:val="00561214"/>
    <w:rsid w:val="00565E8B"/>
    <w:rsid w:val="005713AD"/>
    <w:rsid w:val="00581CA0"/>
    <w:rsid w:val="00585884"/>
    <w:rsid w:val="00596DA8"/>
    <w:rsid w:val="00597D4D"/>
    <w:rsid w:val="005A210C"/>
    <w:rsid w:val="005A2D44"/>
    <w:rsid w:val="005A7B1F"/>
    <w:rsid w:val="005B105D"/>
    <w:rsid w:val="005B10F9"/>
    <w:rsid w:val="005C01A8"/>
    <w:rsid w:val="005D0F1E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2404"/>
    <w:rsid w:val="006534C9"/>
    <w:rsid w:val="00654DC1"/>
    <w:rsid w:val="0065691F"/>
    <w:rsid w:val="006661DB"/>
    <w:rsid w:val="00667392"/>
    <w:rsid w:val="00675EDB"/>
    <w:rsid w:val="00685ED7"/>
    <w:rsid w:val="00694203"/>
    <w:rsid w:val="00695784"/>
    <w:rsid w:val="006A72A4"/>
    <w:rsid w:val="006C4D65"/>
    <w:rsid w:val="006D46B7"/>
    <w:rsid w:val="006D75F0"/>
    <w:rsid w:val="006F016B"/>
    <w:rsid w:val="006F6C0F"/>
    <w:rsid w:val="0072791F"/>
    <w:rsid w:val="0073386D"/>
    <w:rsid w:val="0073617A"/>
    <w:rsid w:val="00746775"/>
    <w:rsid w:val="00753038"/>
    <w:rsid w:val="00760EC0"/>
    <w:rsid w:val="007618B5"/>
    <w:rsid w:val="00764C31"/>
    <w:rsid w:val="00771DEC"/>
    <w:rsid w:val="00775FB9"/>
    <w:rsid w:val="00780994"/>
    <w:rsid w:val="00784FF6"/>
    <w:rsid w:val="0078540D"/>
    <w:rsid w:val="007856A9"/>
    <w:rsid w:val="007932FF"/>
    <w:rsid w:val="007A294A"/>
    <w:rsid w:val="007B27A6"/>
    <w:rsid w:val="007D2ED2"/>
    <w:rsid w:val="007D6120"/>
    <w:rsid w:val="007E66D0"/>
    <w:rsid w:val="00810F8D"/>
    <w:rsid w:val="00812F8E"/>
    <w:rsid w:val="00813F04"/>
    <w:rsid w:val="00814D12"/>
    <w:rsid w:val="00826181"/>
    <w:rsid w:val="00826DBC"/>
    <w:rsid w:val="0083383F"/>
    <w:rsid w:val="00844810"/>
    <w:rsid w:val="00850CD5"/>
    <w:rsid w:val="00851A1A"/>
    <w:rsid w:val="008600CC"/>
    <w:rsid w:val="0086521C"/>
    <w:rsid w:val="00866AAB"/>
    <w:rsid w:val="00867DA5"/>
    <w:rsid w:val="00876BC2"/>
    <w:rsid w:val="008804A2"/>
    <w:rsid w:val="00890419"/>
    <w:rsid w:val="008B4B58"/>
    <w:rsid w:val="008C209A"/>
    <w:rsid w:val="008D1054"/>
    <w:rsid w:val="008D157E"/>
    <w:rsid w:val="008D209E"/>
    <w:rsid w:val="008D222B"/>
    <w:rsid w:val="008D74D6"/>
    <w:rsid w:val="008E10AD"/>
    <w:rsid w:val="008E3374"/>
    <w:rsid w:val="008E4DF5"/>
    <w:rsid w:val="008E5AE0"/>
    <w:rsid w:val="008F2B04"/>
    <w:rsid w:val="008F6165"/>
    <w:rsid w:val="009060D1"/>
    <w:rsid w:val="00912FA0"/>
    <w:rsid w:val="00913CBF"/>
    <w:rsid w:val="009212C4"/>
    <w:rsid w:val="0092329E"/>
    <w:rsid w:val="00924F32"/>
    <w:rsid w:val="009261A6"/>
    <w:rsid w:val="00932AD9"/>
    <w:rsid w:val="00937767"/>
    <w:rsid w:val="009426E2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F67"/>
    <w:rsid w:val="00966C88"/>
    <w:rsid w:val="009816B3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6EF3"/>
    <w:rsid w:val="009E7679"/>
    <w:rsid w:val="009E7B56"/>
    <w:rsid w:val="009F463E"/>
    <w:rsid w:val="00A005C3"/>
    <w:rsid w:val="00A01F63"/>
    <w:rsid w:val="00A17BF8"/>
    <w:rsid w:val="00A211E0"/>
    <w:rsid w:val="00A2430C"/>
    <w:rsid w:val="00A262EB"/>
    <w:rsid w:val="00A33FC2"/>
    <w:rsid w:val="00A50B72"/>
    <w:rsid w:val="00A62D96"/>
    <w:rsid w:val="00A63224"/>
    <w:rsid w:val="00A64061"/>
    <w:rsid w:val="00A8129E"/>
    <w:rsid w:val="00A84CA5"/>
    <w:rsid w:val="00A86935"/>
    <w:rsid w:val="00A90C1B"/>
    <w:rsid w:val="00A91CF7"/>
    <w:rsid w:val="00A924C3"/>
    <w:rsid w:val="00AB1129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7D97"/>
    <w:rsid w:val="00AE0A9C"/>
    <w:rsid w:val="00AE3D8B"/>
    <w:rsid w:val="00B00055"/>
    <w:rsid w:val="00B035A1"/>
    <w:rsid w:val="00B12DA0"/>
    <w:rsid w:val="00B22A1A"/>
    <w:rsid w:val="00B33EA0"/>
    <w:rsid w:val="00B35DE8"/>
    <w:rsid w:val="00B4319E"/>
    <w:rsid w:val="00B44D7D"/>
    <w:rsid w:val="00B633EF"/>
    <w:rsid w:val="00B65830"/>
    <w:rsid w:val="00B7324A"/>
    <w:rsid w:val="00B75BE1"/>
    <w:rsid w:val="00B84E8A"/>
    <w:rsid w:val="00B857BF"/>
    <w:rsid w:val="00B87565"/>
    <w:rsid w:val="00B91EA2"/>
    <w:rsid w:val="00B95730"/>
    <w:rsid w:val="00BB2359"/>
    <w:rsid w:val="00BB3FBB"/>
    <w:rsid w:val="00BC0CD8"/>
    <w:rsid w:val="00BC4928"/>
    <w:rsid w:val="00BD67D8"/>
    <w:rsid w:val="00BE18F9"/>
    <w:rsid w:val="00BE1BA2"/>
    <w:rsid w:val="00BF3951"/>
    <w:rsid w:val="00C007BF"/>
    <w:rsid w:val="00C01588"/>
    <w:rsid w:val="00C0271B"/>
    <w:rsid w:val="00C100A6"/>
    <w:rsid w:val="00C14EB9"/>
    <w:rsid w:val="00C1606F"/>
    <w:rsid w:val="00C20A43"/>
    <w:rsid w:val="00C305E3"/>
    <w:rsid w:val="00C34465"/>
    <w:rsid w:val="00C36308"/>
    <w:rsid w:val="00C42DE0"/>
    <w:rsid w:val="00C43EBA"/>
    <w:rsid w:val="00C46435"/>
    <w:rsid w:val="00C47E18"/>
    <w:rsid w:val="00C54674"/>
    <w:rsid w:val="00C551D0"/>
    <w:rsid w:val="00C62122"/>
    <w:rsid w:val="00C65A06"/>
    <w:rsid w:val="00C6750C"/>
    <w:rsid w:val="00C73F93"/>
    <w:rsid w:val="00C80A81"/>
    <w:rsid w:val="00C846C1"/>
    <w:rsid w:val="00C87ED0"/>
    <w:rsid w:val="00C925AA"/>
    <w:rsid w:val="00C94E43"/>
    <w:rsid w:val="00C9573C"/>
    <w:rsid w:val="00C972AC"/>
    <w:rsid w:val="00CB0FD7"/>
    <w:rsid w:val="00CB4E15"/>
    <w:rsid w:val="00CD0E68"/>
    <w:rsid w:val="00CD24B6"/>
    <w:rsid w:val="00CE47B3"/>
    <w:rsid w:val="00CF076A"/>
    <w:rsid w:val="00D01381"/>
    <w:rsid w:val="00D10F24"/>
    <w:rsid w:val="00D1478A"/>
    <w:rsid w:val="00D14BEE"/>
    <w:rsid w:val="00D16F2A"/>
    <w:rsid w:val="00D17968"/>
    <w:rsid w:val="00D17BA5"/>
    <w:rsid w:val="00D27833"/>
    <w:rsid w:val="00D27A86"/>
    <w:rsid w:val="00D30B9E"/>
    <w:rsid w:val="00D30F41"/>
    <w:rsid w:val="00D36C60"/>
    <w:rsid w:val="00D41D52"/>
    <w:rsid w:val="00D42C3C"/>
    <w:rsid w:val="00D60DD8"/>
    <w:rsid w:val="00D64BAE"/>
    <w:rsid w:val="00D67335"/>
    <w:rsid w:val="00D73DE6"/>
    <w:rsid w:val="00D75EB2"/>
    <w:rsid w:val="00D84515"/>
    <w:rsid w:val="00D85AF6"/>
    <w:rsid w:val="00D87FFC"/>
    <w:rsid w:val="00D94112"/>
    <w:rsid w:val="00D95E65"/>
    <w:rsid w:val="00D96EDA"/>
    <w:rsid w:val="00D9732D"/>
    <w:rsid w:val="00DA1E7F"/>
    <w:rsid w:val="00DA3CDE"/>
    <w:rsid w:val="00DA7987"/>
    <w:rsid w:val="00DB23C4"/>
    <w:rsid w:val="00DB256F"/>
    <w:rsid w:val="00DB61FF"/>
    <w:rsid w:val="00DD4B6F"/>
    <w:rsid w:val="00DE1472"/>
    <w:rsid w:val="00DE2030"/>
    <w:rsid w:val="00DE2C37"/>
    <w:rsid w:val="00DE7BA9"/>
    <w:rsid w:val="00DF2C55"/>
    <w:rsid w:val="00E0428A"/>
    <w:rsid w:val="00E05542"/>
    <w:rsid w:val="00E0586D"/>
    <w:rsid w:val="00E12AA3"/>
    <w:rsid w:val="00E146FA"/>
    <w:rsid w:val="00E14F28"/>
    <w:rsid w:val="00E25946"/>
    <w:rsid w:val="00E603AD"/>
    <w:rsid w:val="00E62DFD"/>
    <w:rsid w:val="00E630EA"/>
    <w:rsid w:val="00E64660"/>
    <w:rsid w:val="00E65B8F"/>
    <w:rsid w:val="00E71CC8"/>
    <w:rsid w:val="00E76712"/>
    <w:rsid w:val="00E80098"/>
    <w:rsid w:val="00E9082D"/>
    <w:rsid w:val="00EA0AE5"/>
    <w:rsid w:val="00EA3E17"/>
    <w:rsid w:val="00EA4301"/>
    <w:rsid w:val="00EB6573"/>
    <w:rsid w:val="00EB778B"/>
    <w:rsid w:val="00EC43C6"/>
    <w:rsid w:val="00EC550B"/>
    <w:rsid w:val="00EC5D2D"/>
    <w:rsid w:val="00ED0E2A"/>
    <w:rsid w:val="00ED3BAF"/>
    <w:rsid w:val="00EE0870"/>
    <w:rsid w:val="00EE1317"/>
    <w:rsid w:val="00F04BDC"/>
    <w:rsid w:val="00F177E4"/>
    <w:rsid w:val="00F21DF1"/>
    <w:rsid w:val="00F24283"/>
    <w:rsid w:val="00F2527E"/>
    <w:rsid w:val="00F460CC"/>
    <w:rsid w:val="00F479D7"/>
    <w:rsid w:val="00F62DA8"/>
    <w:rsid w:val="00F631AE"/>
    <w:rsid w:val="00F641F1"/>
    <w:rsid w:val="00F66243"/>
    <w:rsid w:val="00F72D14"/>
    <w:rsid w:val="00F74534"/>
    <w:rsid w:val="00F7669E"/>
    <w:rsid w:val="00F83065"/>
    <w:rsid w:val="00FA68B5"/>
    <w:rsid w:val="00FB198C"/>
    <w:rsid w:val="00FB4367"/>
    <w:rsid w:val="00FB5C2C"/>
    <w:rsid w:val="00FB5E09"/>
    <w:rsid w:val="00FC6F47"/>
    <w:rsid w:val="00FD371F"/>
    <w:rsid w:val="00FD6B9C"/>
    <w:rsid w:val="00FE1702"/>
    <w:rsid w:val="00FE2A8F"/>
    <w:rsid w:val="00FE3D7F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1784E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ek.kowalczyk@pl.g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EB26-92F5-48C9-A743-994C796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7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3</cp:revision>
  <cp:lastPrinted>2007-08-23T16:47:00Z</cp:lastPrinted>
  <dcterms:created xsi:type="dcterms:W3CDTF">2018-10-31T12:27:00Z</dcterms:created>
  <dcterms:modified xsi:type="dcterms:W3CDTF">2018-11-06T13:30:00Z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