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2F3" w:rsidRDefault="001B02F3" w:rsidP="00654BB6">
      <w:pPr>
        <w:pStyle w:val="Tekstpodstawowy"/>
        <w:rPr>
          <w:rFonts w:asciiTheme="majorHAnsi" w:hAnsiTheme="majorHAnsi" w:cstheme="majorHAnsi"/>
          <w:b/>
          <w:bCs/>
          <w:color w:val="4F2D7F" w:themeColor="accent1"/>
          <w:kern w:val="28"/>
          <w:sz w:val="72"/>
          <w:szCs w:val="32"/>
          <w:lang w:val="pl-PL"/>
        </w:rPr>
      </w:pPr>
    </w:p>
    <w:p w:rsidR="00C318FA" w:rsidRDefault="00C318FA" w:rsidP="00654BB6">
      <w:pPr>
        <w:pStyle w:val="Tekstpodstawowy"/>
        <w:rPr>
          <w:rFonts w:asciiTheme="majorHAnsi" w:hAnsiTheme="majorHAnsi" w:cstheme="majorHAnsi"/>
          <w:b/>
          <w:bCs/>
          <w:color w:val="4F2D7F" w:themeColor="accent1"/>
          <w:kern w:val="28"/>
          <w:sz w:val="72"/>
          <w:szCs w:val="32"/>
          <w:lang w:val="pl-PL"/>
        </w:rPr>
      </w:pPr>
    </w:p>
    <w:p w:rsidR="00D96EDA" w:rsidRPr="00C318FA" w:rsidRDefault="00A04D52" w:rsidP="00D96EDA">
      <w:pPr>
        <w:pStyle w:val="Tekstpodstawowy"/>
        <w:rPr>
          <w:rFonts w:ascii="Arial" w:hAnsi="Arial"/>
          <w:b/>
          <w:lang w:val="pl-PL"/>
        </w:rPr>
      </w:pPr>
      <w:r w:rsidRPr="00C318FA">
        <w:rPr>
          <w:rFonts w:ascii="Arial" w:eastAsiaTheme="majorEastAsia" w:hAnsi="Arial"/>
          <w:b/>
          <w:color w:val="4F2D7F"/>
          <w:kern w:val="24"/>
          <w:sz w:val="72"/>
          <w:szCs w:val="72"/>
          <w:lang w:val="pl-PL"/>
        </w:rPr>
        <w:t>Firmy kuszą pracowników zdrowiem</w:t>
      </w:r>
    </w:p>
    <w:p w:rsidR="00272546" w:rsidRDefault="00272546" w:rsidP="00D96EDA">
      <w:pPr>
        <w:pStyle w:val="Tekstpodstawowy"/>
        <w:rPr>
          <w:lang w:val="pl-PL"/>
        </w:rPr>
      </w:pPr>
    </w:p>
    <w:p w:rsidR="00256B4F" w:rsidRPr="000000AE" w:rsidRDefault="00256B4F" w:rsidP="00D96EDA">
      <w:pPr>
        <w:pStyle w:val="Tekstpodstawowy"/>
        <w:rPr>
          <w:b/>
          <w:color w:val="00A7B5"/>
          <w:sz w:val="22"/>
          <w:lang w:val="pl-PL"/>
        </w:rPr>
      </w:pPr>
      <w:r w:rsidRPr="000000AE">
        <w:rPr>
          <w:b/>
          <w:color w:val="00A7B5"/>
          <w:sz w:val="22"/>
          <w:lang w:val="pl-PL"/>
        </w:rPr>
        <w:t>Informacja prasowa</w:t>
      </w:r>
    </w:p>
    <w:p w:rsidR="00272546" w:rsidRDefault="001C134F" w:rsidP="00D90C3D">
      <w:pPr>
        <w:pStyle w:val="Tekstpodstawowy"/>
        <w:rPr>
          <w:lang w:val="pl-PL"/>
        </w:rPr>
      </w:pPr>
      <w:r>
        <w:rPr>
          <w:lang w:val="pl-PL"/>
        </w:rPr>
        <w:t xml:space="preserve">16 lipca </w:t>
      </w:r>
      <w:r w:rsidR="00D40AEE">
        <w:rPr>
          <w:lang w:val="pl-PL"/>
        </w:rPr>
        <w:t>2019</w:t>
      </w:r>
      <w:r w:rsidR="0083383F">
        <w:rPr>
          <w:lang w:val="pl-PL"/>
        </w:rPr>
        <w:t xml:space="preserve"> r.</w:t>
      </w:r>
    </w:p>
    <w:p w:rsidR="001E2C6C" w:rsidRDefault="001E2C6C" w:rsidP="0096573B">
      <w:pPr>
        <w:pStyle w:val="Nagwek1"/>
        <w:spacing w:line="240" w:lineRule="auto"/>
        <w:rPr>
          <w:lang w:val="pl-PL"/>
        </w:rPr>
      </w:pPr>
    </w:p>
    <w:p w:rsidR="002025FD" w:rsidRPr="002025FD" w:rsidRDefault="002025FD" w:rsidP="002025FD">
      <w:pPr>
        <w:pStyle w:val="Tekstpodstawowy"/>
        <w:rPr>
          <w:lang w:val="pl-PL"/>
        </w:rPr>
      </w:pPr>
    </w:p>
    <w:p w:rsidR="00CC6AC7" w:rsidRDefault="00EE341F" w:rsidP="00651DB2">
      <w:pPr>
        <w:pStyle w:val="Nagwek1"/>
        <w:spacing w:line="240" w:lineRule="auto"/>
        <w:rPr>
          <w:lang w:val="pl-PL"/>
        </w:rPr>
      </w:pPr>
      <w:r>
        <w:rPr>
          <w:lang w:val="pl-PL"/>
        </w:rPr>
        <w:t>Skłonność pracodawców do</w:t>
      </w:r>
      <w:r w:rsidR="00D56422">
        <w:rPr>
          <w:lang w:val="pl-PL"/>
        </w:rPr>
        <w:t xml:space="preserve"> </w:t>
      </w:r>
      <w:r w:rsidR="00651DB2">
        <w:rPr>
          <w:lang w:val="pl-PL"/>
        </w:rPr>
        <w:t xml:space="preserve">dbania o </w:t>
      </w:r>
      <w:r w:rsidR="00836AC8">
        <w:rPr>
          <w:lang w:val="pl-PL"/>
        </w:rPr>
        <w:t>zdrowie</w:t>
      </w:r>
      <w:r w:rsidR="00D56422">
        <w:rPr>
          <w:lang w:val="pl-PL"/>
        </w:rPr>
        <w:t xml:space="preserve"> pracowników</w:t>
      </w:r>
      <w:r>
        <w:rPr>
          <w:lang w:val="pl-PL"/>
        </w:rPr>
        <w:t xml:space="preserve"> </w:t>
      </w:r>
      <w:r w:rsidR="00651DB2">
        <w:rPr>
          <w:lang w:val="pl-PL"/>
        </w:rPr>
        <w:t>wzrosła</w:t>
      </w:r>
      <w:r w:rsidR="00EC3897">
        <w:rPr>
          <w:lang w:val="pl-PL"/>
        </w:rPr>
        <w:t xml:space="preserve"> </w:t>
      </w:r>
      <w:r>
        <w:rPr>
          <w:lang w:val="pl-PL"/>
        </w:rPr>
        <w:t xml:space="preserve">w Polsce </w:t>
      </w:r>
      <w:r w:rsidR="00EC3897">
        <w:rPr>
          <w:lang w:val="pl-PL"/>
        </w:rPr>
        <w:t>dwukrotnie od 2015 roku</w:t>
      </w:r>
      <w:r>
        <w:rPr>
          <w:lang w:val="pl-PL"/>
        </w:rPr>
        <w:t xml:space="preserve"> – wynika z raportu Grant Thornton i Medicover.</w:t>
      </w:r>
    </w:p>
    <w:p w:rsidR="00C318FA" w:rsidRPr="00C318FA" w:rsidRDefault="00C318FA" w:rsidP="00C318FA">
      <w:pPr>
        <w:pStyle w:val="Tekstpodstawowy"/>
        <w:rPr>
          <w:lang w:val="pl-PL"/>
        </w:rPr>
      </w:pPr>
    </w:p>
    <w:p w:rsidR="003E7C7B" w:rsidRDefault="003E7C7B" w:rsidP="004C3D60">
      <w:pPr>
        <w:pStyle w:val="Tekstpodstawowy"/>
        <w:spacing w:before="240" w:line="360" w:lineRule="auto"/>
        <w:rPr>
          <w:sz w:val="20"/>
          <w:lang w:val="pl-PL"/>
        </w:rPr>
      </w:pPr>
    </w:p>
    <w:p w:rsidR="00CF0369" w:rsidRPr="00D400AE" w:rsidRDefault="008E36B0" w:rsidP="004C3D60">
      <w:pPr>
        <w:pStyle w:val="Tekstpodstawowy"/>
        <w:spacing w:before="240" w:line="360" w:lineRule="auto"/>
        <w:rPr>
          <w:sz w:val="20"/>
          <w:lang w:val="pl-PL"/>
        </w:rPr>
      </w:pPr>
      <w:r w:rsidRPr="00FB5CAD">
        <w:rPr>
          <w:sz w:val="20"/>
          <w:lang w:val="pl-PL"/>
        </w:rPr>
        <w:t>K</w:t>
      </w:r>
      <w:r w:rsidR="00050ED6" w:rsidRPr="00FB5CAD">
        <w:rPr>
          <w:sz w:val="20"/>
          <w:lang w:val="pl-PL"/>
        </w:rPr>
        <w:t>westie zdrowotne stały się ważnym</w:t>
      </w:r>
      <w:r w:rsidRPr="00FB5CAD">
        <w:rPr>
          <w:sz w:val="20"/>
          <w:lang w:val="pl-PL"/>
        </w:rPr>
        <w:t xml:space="preserve"> elementem, na który pracownicy zwracają uwagę podczas podejmowania decyzji o zatrudnieniu w danej firmie. </w:t>
      </w:r>
      <w:r w:rsidR="004C3D60" w:rsidRPr="00D400AE">
        <w:rPr>
          <w:sz w:val="20"/>
          <w:lang w:val="pl-PL"/>
        </w:rPr>
        <w:t>W ostatnich latach stopa bezrobocia w Polsce mocno zmniejszyła się – od maja 2015 roku</w:t>
      </w:r>
      <w:r w:rsidR="007A4B03">
        <w:rPr>
          <w:sz w:val="20"/>
          <w:lang w:val="pl-PL"/>
        </w:rPr>
        <w:t xml:space="preserve"> do</w:t>
      </w:r>
      <w:r w:rsidR="004C3D60" w:rsidRPr="00D400AE">
        <w:rPr>
          <w:sz w:val="20"/>
          <w:lang w:val="pl-PL"/>
        </w:rPr>
        <w:t xml:space="preserve"> maj</w:t>
      </w:r>
      <w:r w:rsidR="004C3D60">
        <w:rPr>
          <w:sz w:val="20"/>
          <w:lang w:val="pl-PL"/>
        </w:rPr>
        <w:t xml:space="preserve">a 2019 </w:t>
      </w:r>
      <w:r w:rsidR="004C3D60" w:rsidRPr="00D400AE">
        <w:rPr>
          <w:sz w:val="20"/>
          <w:lang w:val="pl-PL"/>
        </w:rPr>
        <w:t>zanotowano</w:t>
      </w:r>
      <w:r w:rsidR="004C3D60">
        <w:rPr>
          <w:sz w:val="20"/>
          <w:lang w:val="pl-PL"/>
        </w:rPr>
        <w:t xml:space="preserve"> silny</w:t>
      </w:r>
      <w:r w:rsidR="004C3D60" w:rsidRPr="00D400AE">
        <w:rPr>
          <w:sz w:val="20"/>
          <w:lang w:val="pl-PL"/>
        </w:rPr>
        <w:t xml:space="preserve"> spadek </w:t>
      </w:r>
      <w:r w:rsidR="004C3D60">
        <w:rPr>
          <w:sz w:val="20"/>
          <w:lang w:val="pl-PL"/>
        </w:rPr>
        <w:t>(</w:t>
      </w:r>
      <w:r w:rsidR="004C3D60" w:rsidRPr="00D400AE">
        <w:rPr>
          <w:sz w:val="20"/>
          <w:lang w:val="pl-PL"/>
        </w:rPr>
        <w:t>z 10,7 do 5,4 proc.</w:t>
      </w:r>
      <w:r w:rsidR="004C3D60">
        <w:rPr>
          <w:sz w:val="20"/>
          <w:lang w:val="pl-PL"/>
        </w:rPr>
        <w:t>)</w:t>
      </w:r>
      <w:r w:rsidR="004C3D60" w:rsidRPr="00D400AE">
        <w:rPr>
          <w:sz w:val="20"/>
          <w:lang w:val="pl-PL"/>
        </w:rPr>
        <w:t xml:space="preserve"> </w:t>
      </w:r>
      <w:r w:rsidR="004C3D60">
        <w:rPr>
          <w:sz w:val="20"/>
          <w:lang w:val="pl-PL"/>
        </w:rPr>
        <w:t xml:space="preserve">– </w:t>
      </w:r>
      <w:r w:rsidR="000B184F">
        <w:rPr>
          <w:sz w:val="20"/>
          <w:lang w:val="pl-PL"/>
        </w:rPr>
        <w:t>co powoduje</w:t>
      </w:r>
      <w:r w:rsidR="004C3D60" w:rsidRPr="00D400AE">
        <w:rPr>
          <w:sz w:val="20"/>
          <w:lang w:val="pl-PL"/>
        </w:rPr>
        <w:t xml:space="preserve">, że </w:t>
      </w:r>
      <w:r w:rsidR="004C3D60">
        <w:rPr>
          <w:sz w:val="20"/>
          <w:lang w:val="pl-PL"/>
        </w:rPr>
        <w:t>pracodawcom coraz trudniej zdobyć dobrego pracownika. Firmy zaczęły konkurować między sobą i chcąc przyciągnąć pracowni</w:t>
      </w:r>
      <w:r w:rsidR="00EE341F">
        <w:rPr>
          <w:sz w:val="20"/>
          <w:lang w:val="pl-PL"/>
        </w:rPr>
        <w:t xml:space="preserve">ków </w:t>
      </w:r>
      <w:r w:rsidR="003E7C7B">
        <w:rPr>
          <w:sz w:val="20"/>
          <w:lang w:val="pl-PL"/>
        </w:rPr>
        <w:t>coraz częściej starają się</w:t>
      </w:r>
      <w:r w:rsidRPr="00FB5CAD">
        <w:rPr>
          <w:sz w:val="20"/>
          <w:lang w:val="pl-PL"/>
        </w:rPr>
        <w:t xml:space="preserve"> oferować</w:t>
      </w:r>
      <w:r w:rsidR="003E7C7B">
        <w:rPr>
          <w:sz w:val="20"/>
          <w:lang w:val="pl-PL"/>
        </w:rPr>
        <w:t xml:space="preserve"> im</w:t>
      </w:r>
      <w:r w:rsidR="00050ED6" w:rsidRPr="00FB5CAD">
        <w:rPr>
          <w:sz w:val="20"/>
          <w:lang w:val="pl-PL"/>
        </w:rPr>
        <w:t xml:space="preserve"> różnego rodzaju benefity zdrowotne, takie jak abonamenty prywatnej opieki medycznej czy pakiety sportowe</w:t>
      </w:r>
      <w:r w:rsidR="00FB5CAD">
        <w:rPr>
          <w:sz w:val="20"/>
          <w:lang w:val="pl-PL"/>
        </w:rPr>
        <w:t xml:space="preserve">. </w:t>
      </w:r>
    </w:p>
    <w:p w:rsidR="00A04D52" w:rsidRDefault="00A04D52" w:rsidP="007C63E8">
      <w:pPr>
        <w:pStyle w:val="Tekstpodstawowy"/>
        <w:spacing w:before="240" w:line="360" w:lineRule="auto"/>
        <w:rPr>
          <w:sz w:val="20"/>
          <w:lang w:val="pl-PL"/>
        </w:rPr>
      </w:pPr>
      <w:r w:rsidRPr="00A04D52">
        <w:rPr>
          <w:sz w:val="20"/>
          <w:lang w:val="pl-PL"/>
        </w:rPr>
        <w:t xml:space="preserve">Według badania przeprowadzonego przez Grant Thornton i </w:t>
      </w:r>
      <w:r w:rsidR="00EE341F">
        <w:rPr>
          <w:sz w:val="20"/>
          <w:lang w:val="pl-PL"/>
        </w:rPr>
        <w:t>Medicover, w okresie styczeń-czerwiec</w:t>
      </w:r>
      <w:r w:rsidRPr="00A04D52">
        <w:rPr>
          <w:sz w:val="20"/>
          <w:lang w:val="pl-PL"/>
        </w:rPr>
        <w:t xml:space="preserve"> 2019 roku już 58 proc. pracodawców w Polsce w swoich ofertach obiecywało nowo zatrudnianym pracownikom benefity zdrowotne. Dla porównania, w analogicznym okresie 2015 roku było to tylko 24 proc. pracodawców, co oznacza, że popularność tego rodzaju zachęt w ciąg</w:t>
      </w:r>
      <w:r w:rsidR="00EE341F">
        <w:rPr>
          <w:sz w:val="20"/>
          <w:lang w:val="pl-PL"/>
        </w:rPr>
        <w:t>u czterech lat wzrosła dwukrotnie</w:t>
      </w:r>
      <w:r w:rsidR="004C3D60">
        <w:rPr>
          <w:sz w:val="20"/>
          <w:lang w:val="pl-PL"/>
        </w:rPr>
        <w:t>.</w:t>
      </w:r>
    </w:p>
    <w:p w:rsidR="003E7C7B" w:rsidRPr="00213A95" w:rsidRDefault="00791DD8" w:rsidP="00213A95">
      <w:pPr>
        <w:pStyle w:val="Tekstpodstawowy"/>
        <w:spacing w:before="240" w:line="360" w:lineRule="auto"/>
        <w:rPr>
          <w:sz w:val="20"/>
          <w:lang w:val="pl-PL"/>
        </w:rPr>
      </w:pPr>
      <w:r>
        <w:rPr>
          <w:sz w:val="20"/>
          <w:lang w:val="pl-PL"/>
        </w:rPr>
        <w:t xml:space="preserve">Pracodawcy najczęściej proponują abonament prywatnej służby zdrowia – </w:t>
      </w:r>
      <w:r w:rsidR="00972A32">
        <w:rPr>
          <w:sz w:val="20"/>
          <w:lang w:val="pl-PL"/>
        </w:rPr>
        <w:t xml:space="preserve">w 2019 roku </w:t>
      </w:r>
      <w:r>
        <w:rPr>
          <w:sz w:val="20"/>
          <w:lang w:val="pl-PL"/>
        </w:rPr>
        <w:t>47 proc.</w:t>
      </w:r>
      <w:r w:rsidR="00D027EB">
        <w:rPr>
          <w:sz w:val="20"/>
          <w:lang w:val="pl-PL"/>
        </w:rPr>
        <w:t xml:space="preserve"> </w:t>
      </w:r>
      <w:r w:rsidR="00972A32">
        <w:rPr>
          <w:sz w:val="20"/>
          <w:lang w:val="pl-PL"/>
        </w:rPr>
        <w:t>przebadanych ofert pracy zawierała info</w:t>
      </w:r>
      <w:r w:rsidR="00DA4497">
        <w:rPr>
          <w:sz w:val="20"/>
          <w:lang w:val="pl-PL"/>
        </w:rPr>
        <w:t>rmację o takim beneficie</w:t>
      </w:r>
      <w:r w:rsidR="00972A32">
        <w:rPr>
          <w:sz w:val="20"/>
          <w:lang w:val="pl-PL"/>
        </w:rPr>
        <w:t xml:space="preserve">. </w:t>
      </w:r>
      <w:r w:rsidR="00DA4497">
        <w:rPr>
          <w:sz w:val="20"/>
          <w:lang w:val="pl-PL"/>
        </w:rPr>
        <w:t xml:space="preserve">Jest to znaczny wzrost w porównaniu do 2015 roku, w którym odsetek ten wynosił tylko 22 proc. Drugim najczęstszym benefitem proponowanym nowym pracownikom przez </w:t>
      </w:r>
      <w:r w:rsidR="00DA4497">
        <w:rPr>
          <w:sz w:val="20"/>
          <w:lang w:val="pl-PL"/>
        </w:rPr>
        <w:lastRenderedPageBreak/>
        <w:t>firmy jest pakiet sportowy</w:t>
      </w:r>
      <w:r w:rsidR="00C7778B">
        <w:rPr>
          <w:sz w:val="20"/>
          <w:lang w:val="pl-PL"/>
        </w:rPr>
        <w:t xml:space="preserve"> np. karta zniżkowa do różnych obiektów sportowych, wejściówki na siłownię oraz na basen. </w:t>
      </w:r>
      <w:r w:rsidR="008F4614">
        <w:rPr>
          <w:sz w:val="20"/>
          <w:lang w:val="pl-PL"/>
        </w:rPr>
        <w:t xml:space="preserve">Sportowy benefit </w:t>
      </w:r>
      <w:r w:rsidR="00C7778B">
        <w:rPr>
          <w:sz w:val="20"/>
          <w:lang w:val="pl-PL"/>
        </w:rPr>
        <w:t>proponuje już 40 proc. przebadanych pracodawców</w:t>
      </w:r>
      <w:r w:rsidR="008F4614">
        <w:rPr>
          <w:sz w:val="20"/>
          <w:lang w:val="pl-PL"/>
        </w:rPr>
        <w:t>.</w:t>
      </w:r>
      <w:r w:rsidR="00213A95">
        <w:rPr>
          <w:sz w:val="20"/>
          <w:lang w:val="pl-PL"/>
        </w:rPr>
        <w:t xml:space="preserve"> Przez cztery lata odsetek ten wzrósł dwukrotnie – z 19 proc. </w:t>
      </w:r>
      <w:r w:rsidR="000266FA" w:rsidRPr="000266FA">
        <w:rPr>
          <w:sz w:val="20"/>
          <w:lang w:val="pl-PL"/>
        </w:rPr>
        <w:t>Coraz popularniejszym benefitem zdrowotnym są również darmowe owoce – obecnie oferuje go już co dziesiąty pracodawca, choć jeszcze w 2015 r. pozycja ta znajdowała się tylko w co pięćdziesiątej ofercie pracy.</w:t>
      </w:r>
    </w:p>
    <w:p w:rsidR="003E7C7B" w:rsidRDefault="003E7C7B" w:rsidP="00D23D26">
      <w:pPr>
        <w:pStyle w:val="Tekstpodstawowy"/>
        <w:rPr>
          <w:b/>
          <w:lang w:val="pl-PL"/>
        </w:rPr>
      </w:pPr>
    </w:p>
    <w:p w:rsidR="00213A95" w:rsidRDefault="00213A95" w:rsidP="00D23D26">
      <w:pPr>
        <w:pStyle w:val="Tekstpodstawowy"/>
        <w:rPr>
          <w:b/>
          <w:lang w:val="pl-PL"/>
        </w:rPr>
      </w:pPr>
    </w:p>
    <w:p w:rsidR="002025FD" w:rsidRDefault="00F52AFC" w:rsidP="00D23D26">
      <w:pPr>
        <w:pStyle w:val="Tekstpodstawowy"/>
        <w:rPr>
          <w:b/>
          <w:lang w:val="pl-PL"/>
        </w:rPr>
      </w:pPr>
      <w:r w:rsidRPr="0007141F">
        <w:rPr>
          <w:noProof/>
          <w:lang w:val="pl-PL" w:eastAsia="pl-PL"/>
        </w:rPr>
        <w:drawing>
          <wp:anchor distT="0" distB="0" distL="114300" distR="114300" simplePos="0" relativeHeight="251670528" behindDoc="1" locked="0" layoutInCell="1" allowOverlap="1">
            <wp:simplePos x="0" y="0"/>
            <wp:positionH relativeFrom="margin">
              <wp:align>right</wp:align>
            </wp:positionH>
            <wp:positionV relativeFrom="paragraph">
              <wp:posOffset>315595</wp:posOffset>
            </wp:positionV>
            <wp:extent cx="6391275" cy="2952750"/>
            <wp:effectExtent l="0" t="0" r="9525" b="0"/>
            <wp:wrapTopAndBottom/>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2025FD">
        <w:rPr>
          <w:b/>
          <w:lang w:val="pl-PL"/>
        </w:rPr>
        <w:t>Wykres:</w:t>
      </w:r>
      <w:r w:rsidR="002025FD" w:rsidRPr="002025FD">
        <w:rPr>
          <w:b/>
          <w:lang w:val="pl-PL"/>
        </w:rPr>
        <w:t xml:space="preserve"> </w:t>
      </w:r>
      <w:r w:rsidR="0007141F" w:rsidRPr="0007141F">
        <w:rPr>
          <w:b/>
          <w:lang w:val="pl-PL"/>
        </w:rPr>
        <w:t>Odsetek pracodawców oferujących nowym pracownikom benefity wpływające na ich kondycję zdrowotną</w:t>
      </w:r>
    </w:p>
    <w:p w:rsidR="0007141F" w:rsidRDefault="0007141F" w:rsidP="00D23D26">
      <w:pPr>
        <w:pStyle w:val="Tekstpodstawowy"/>
        <w:rPr>
          <w:lang w:val="pl-PL"/>
        </w:rPr>
      </w:pPr>
    </w:p>
    <w:p w:rsidR="00D23D26" w:rsidRPr="00444FFF" w:rsidRDefault="007054EB" w:rsidP="00D23D26">
      <w:pPr>
        <w:pStyle w:val="Tekstpodstawowy"/>
        <w:rPr>
          <w:lang w:val="pl-PL"/>
        </w:rPr>
      </w:pPr>
      <w:r w:rsidRPr="00444FFF">
        <w:rPr>
          <w:lang w:val="pl-PL"/>
        </w:rPr>
        <w:t>Źródło:</w:t>
      </w:r>
      <w:r w:rsidR="0007141F" w:rsidRPr="00444FFF">
        <w:rPr>
          <w:lang w:val="pl-PL"/>
        </w:rPr>
        <w:t xml:space="preserve"> Grant Thornton, Medicover</w:t>
      </w:r>
    </w:p>
    <w:p w:rsidR="003676BB" w:rsidRDefault="003676BB" w:rsidP="00D23D26">
      <w:pPr>
        <w:pStyle w:val="Tekstpodstawowy"/>
        <w:rPr>
          <w:lang w:val="pl-PL"/>
        </w:rPr>
      </w:pPr>
    </w:p>
    <w:p w:rsidR="00C26DB6" w:rsidRPr="00A76F51" w:rsidRDefault="00C26DB6" w:rsidP="00C26DB6">
      <w:pPr>
        <w:keepNext/>
        <w:spacing w:before="240" w:line="360" w:lineRule="auto"/>
        <w:outlineLvl w:val="1"/>
        <w:rPr>
          <w:rFonts w:asciiTheme="majorHAnsi" w:hAnsiTheme="majorHAnsi" w:cstheme="majorHAnsi"/>
          <w:kern w:val="32"/>
          <w:sz w:val="20"/>
          <w:szCs w:val="18"/>
          <w:lang w:val="pl-PL"/>
        </w:rPr>
      </w:pPr>
    </w:p>
    <w:p w:rsidR="00C26DB6" w:rsidRDefault="00C26DB6" w:rsidP="00C26DB6">
      <w:pPr>
        <w:pStyle w:val="Tekstpodstawowy"/>
        <w:spacing w:before="240" w:line="320" w:lineRule="atLeast"/>
        <w:rPr>
          <w:sz w:val="20"/>
          <w:lang w:val="pl-PL"/>
        </w:rPr>
      </w:pPr>
      <w:r w:rsidRPr="00FD4BC0">
        <w:rPr>
          <w:noProof/>
          <w:sz w:val="20"/>
          <w:lang w:val="pl-PL" w:eastAsia="pl-PL"/>
        </w:rPr>
        <w:drawing>
          <wp:anchor distT="0" distB="0" distL="114300" distR="114300" simplePos="0" relativeHeight="251672576" behindDoc="0" locked="0" layoutInCell="1" allowOverlap="1" wp14:anchorId="611E1983" wp14:editId="5AC5B24C">
            <wp:simplePos x="0" y="0"/>
            <wp:positionH relativeFrom="margin">
              <wp:posOffset>-38100</wp:posOffset>
            </wp:positionH>
            <wp:positionV relativeFrom="paragraph">
              <wp:posOffset>24765</wp:posOffset>
            </wp:positionV>
            <wp:extent cx="457200" cy="42608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9">
                      <a:extLst>
                        <a:ext uri="{28A0092B-C50C-407E-A947-70E740481C1C}">
                          <a14:useLocalDpi xmlns:a14="http://schemas.microsoft.com/office/drawing/2010/main" val="0"/>
                        </a:ext>
                      </a:extLst>
                    </a:blip>
                    <a:stretch>
                      <a:fillRect/>
                    </a:stretch>
                  </pic:blipFill>
                  <pic:spPr>
                    <a:xfrm>
                      <a:off x="0" y="0"/>
                      <a:ext cx="457200" cy="426085"/>
                    </a:xfrm>
                    <a:prstGeom prst="rect">
                      <a:avLst/>
                    </a:prstGeom>
                  </pic:spPr>
                </pic:pic>
              </a:graphicData>
            </a:graphic>
            <wp14:sizeRelH relativeFrom="page">
              <wp14:pctWidth>0</wp14:pctWidth>
            </wp14:sizeRelH>
            <wp14:sizeRelV relativeFrom="page">
              <wp14:pctHeight>0</wp14:pctHeight>
            </wp14:sizeRelV>
          </wp:anchor>
        </w:drawing>
      </w:r>
      <w:r w:rsidRPr="00FE754B">
        <w:rPr>
          <w:lang w:val="pl-PL"/>
        </w:rPr>
        <w:t xml:space="preserve"> </w:t>
      </w:r>
      <w:r w:rsidRPr="00785E3F">
        <w:rPr>
          <w:i/>
          <w:noProof/>
          <w:sz w:val="20"/>
          <w:lang w:val="pl-PL" w:eastAsia="pl-PL"/>
        </w:rPr>
        <w:t xml:space="preserve">Benefity pozapłacowe to aktualnie bardzo atrakcyjna na rynku pracy „karta przetargowa” coraz częściej wykorzystywana przez pracodawców, zarówno w celu pozyskania wykwalifikowanych specjalistów, jak i zatrzymania pracowników w firmie. </w:t>
      </w:r>
      <w:r>
        <w:rPr>
          <w:i/>
          <w:noProof/>
          <w:sz w:val="20"/>
          <w:lang w:val="pl-PL" w:eastAsia="pl-PL"/>
        </w:rPr>
        <w:t>Benefity zdrowotne są już wręcz</w:t>
      </w:r>
      <w:r w:rsidRPr="00785E3F">
        <w:rPr>
          <w:i/>
          <w:noProof/>
          <w:sz w:val="20"/>
          <w:lang w:val="pl-PL" w:eastAsia="pl-PL"/>
        </w:rPr>
        <w:t xml:space="preserve"> traktowane przez pracowników jako standard. Jeżeli </w:t>
      </w:r>
      <w:r>
        <w:rPr>
          <w:i/>
          <w:noProof/>
          <w:sz w:val="20"/>
          <w:lang w:val="pl-PL" w:eastAsia="pl-PL"/>
        </w:rPr>
        <w:t xml:space="preserve">pracodawcy </w:t>
      </w:r>
      <w:r w:rsidRPr="00785E3F">
        <w:rPr>
          <w:i/>
          <w:noProof/>
          <w:sz w:val="20"/>
          <w:lang w:val="pl-PL" w:eastAsia="pl-PL"/>
        </w:rPr>
        <w:t>chcą wyróżniać się na rynku, muszą podążać za trendami i proponować mniej powszechne, ale jednak ciekawe bonusy dla poszczególnych grup pracowniczych</w:t>
      </w:r>
      <w:r>
        <w:rPr>
          <w:noProof/>
          <w:sz w:val="20"/>
          <w:lang w:val="pl-PL" w:eastAsia="pl-PL"/>
        </w:rPr>
        <w:t xml:space="preserve"> </w:t>
      </w:r>
      <w:r w:rsidRPr="00BC7C8E">
        <w:rPr>
          <w:sz w:val="20"/>
          <w:lang w:val="pl-PL"/>
        </w:rPr>
        <w:t>– mówi</w:t>
      </w:r>
      <w:r>
        <w:rPr>
          <w:b/>
          <w:sz w:val="20"/>
          <w:lang w:val="pl-PL"/>
        </w:rPr>
        <w:t xml:space="preserve"> </w:t>
      </w:r>
      <w:r w:rsidRPr="00C26DB6">
        <w:rPr>
          <w:b/>
          <w:color w:val="4F2D81"/>
          <w:sz w:val="20"/>
          <w:lang w:val="pl-PL"/>
        </w:rPr>
        <w:t>Anna Piśmienna</w:t>
      </w:r>
      <w:r w:rsidRPr="00BC7C8E">
        <w:rPr>
          <w:sz w:val="20"/>
          <w:lang w:val="pl-PL"/>
        </w:rPr>
        <w:t xml:space="preserve">, </w:t>
      </w:r>
      <w:r w:rsidRPr="00791A45">
        <w:rPr>
          <w:sz w:val="20"/>
          <w:lang w:val="pl-PL"/>
        </w:rPr>
        <w:t>Specj</w:t>
      </w:r>
      <w:r>
        <w:rPr>
          <w:sz w:val="20"/>
          <w:lang w:val="pl-PL"/>
        </w:rPr>
        <w:t xml:space="preserve">alista ds. Potencjału Ludzkiego w </w:t>
      </w:r>
      <w:r w:rsidRPr="00BC7C8E">
        <w:rPr>
          <w:sz w:val="20"/>
          <w:lang w:val="pl-PL"/>
        </w:rPr>
        <w:t>Grant Thornton.</w:t>
      </w:r>
    </w:p>
    <w:p w:rsidR="00DB5967" w:rsidRDefault="00BD1888" w:rsidP="00A76F51">
      <w:pPr>
        <w:keepNext/>
        <w:spacing w:before="240" w:line="360" w:lineRule="auto"/>
        <w:outlineLvl w:val="1"/>
        <w:rPr>
          <w:rFonts w:asciiTheme="majorHAnsi" w:hAnsiTheme="majorHAnsi" w:cstheme="majorHAnsi"/>
          <w:kern w:val="32"/>
          <w:sz w:val="20"/>
          <w:szCs w:val="18"/>
          <w:lang w:val="pl-PL"/>
        </w:rPr>
      </w:pPr>
      <w:r>
        <w:rPr>
          <w:rFonts w:asciiTheme="majorHAnsi" w:hAnsiTheme="majorHAnsi" w:cstheme="majorHAnsi"/>
          <w:kern w:val="32"/>
          <w:sz w:val="20"/>
          <w:szCs w:val="18"/>
          <w:lang w:val="pl-PL"/>
        </w:rPr>
        <w:t>Z badania</w:t>
      </w:r>
      <w:bookmarkStart w:id="1" w:name="_GoBack"/>
      <w:bookmarkEnd w:id="1"/>
      <w:r w:rsidR="001E68DC" w:rsidRPr="001E68DC">
        <w:rPr>
          <w:rFonts w:asciiTheme="majorHAnsi" w:hAnsiTheme="majorHAnsi" w:cstheme="majorHAnsi"/>
          <w:kern w:val="32"/>
          <w:sz w:val="20"/>
          <w:szCs w:val="18"/>
          <w:lang w:val="pl-PL"/>
        </w:rPr>
        <w:t xml:space="preserve"> wynika, że pracodawcy dużo częściej oferują bonusy zdrowotne pracownikom umysłowym niż fizycznym. Obecnie 40 proc. firm oferuje pracownikom umysłowym jakikolwiek benefit związany ze zdrowiem. Odsetek pracodawców proponujących taki benefit pracownikom fizycznym jest znacznie mniejszy i wynosi 28 </w:t>
      </w:r>
      <w:r w:rsidR="001E68DC" w:rsidRPr="001E68DC">
        <w:rPr>
          <w:rFonts w:asciiTheme="majorHAnsi" w:hAnsiTheme="majorHAnsi" w:cstheme="majorHAnsi"/>
          <w:kern w:val="32"/>
          <w:sz w:val="20"/>
          <w:szCs w:val="18"/>
          <w:lang w:val="pl-PL"/>
        </w:rPr>
        <w:lastRenderedPageBreak/>
        <w:t>proc.</w:t>
      </w:r>
      <w:r w:rsidR="00A76F51">
        <w:rPr>
          <w:rFonts w:asciiTheme="majorHAnsi" w:hAnsiTheme="majorHAnsi" w:cstheme="majorHAnsi"/>
          <w:kern w:val="32"/>
          <w:sz w:val="20"/>
          <w:szCs w:val="18"/>
          <w:lang w:val="pl-PL"/>
        </w:rPr>
        <w:t xml:space="preserve"> R</w:t>
      </w:r>
      <w:r w:rsidR="00A76F51" w:rsidRPr="00A76F51">
        <w:rPr>
          <w:rFonts w:asciiTheme="majorHAnsi" w:hAnsiTheme="majorHAnsi" w:cstheme="majorHAnsi"/>
          <w:kern w:val="32"/>
          <w:sz w:val="20"/>
          <w:szCs w:val="18"/>
          <w:lang w:val="pl-PL"/>
        </w:rPr>
        <w:t>óżnica ta sugeruje, że obecnie niedobór pracowników na rynku pracy jest silniejszy w zawodach umysłowych niż fizycznych.</w:t>
      </w:r>
    </w:p>
    <w:p w:rsidR="00DB5967" w:rsidRPr="00C26DB6" w:rsidRDefault="002E76E4" w:rsidP="00DB5967">
      <w:pPr>
        <w:pStyle w:val="Nagwek2"/>
        <w:rPr>
          <w:rFonts w:asciiTheme="minorHAnsi" w:hAnsiTheme="minorHAnsi" w:cs="Arial"/>
          <w:color w:val="000000" w:themeColor="text1"/>
          <w:kern w:val="0"/>
          <w:sz w:val="20"/>
          <w:szCs w:val="20"/>
          <w:lang w:val="pl-PL"/>
        </w:rPr>
      </w:pPr>
      <w:r w:rsidRPr="00FD4BC0">
        <w:rPr>
          <w:noProof/>
          <w:sz w:val="20"/>
          <w:lang w:val="pl-PL" w:eastAsia="pl-PL"/>
        </w:rPr>
        <w:drawing>
          <wp:anchor distT="0" distB="0" distL="114300" distR="114300" simplePos="0" relativeHeight="251674624" behindDoc="0" locked="0" layoutInCell="1" allowOverlap="1" wp14:anchorId="7999EF87" wp14:editId="218708A1">
            <wp:simplePos x="0" y="0"/>
            <wp:positionH relativeFrom="margin">
              <wp:posOffset>0</wp:posOffset>
            </wp:positionH>
            <wp:positionV relativeFrom="paragraph">
              <wp:posOffset>27940</wp:posOffset>
            </wp:positionV>
            <wp:extent cx="457200" cy="42608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9">
                      <a:extLst>
                        <a:ext uri="{28A0092B-C50C-407E-A947-70E740481C1C}">
                          <a14:useLocalDpi xmlns:a14="http://schemas.microsoft.com/office/drawing/2010/main" val="0"/>
                        </a:ext>
                      </a:extLst>
                    </a:blip>
                    <a:stretch>
                      <a:fillRect/>
                    </a:stretch>
                  </pic:blipFill>
                  <pic:spPr>
                    <a:xfrm>
                      <a:off x="0" y="0"/>
                      <a:ext cx="457200" cy="426085"/>
                    </a:xfrm>
                    <a:prstGeom prst="rect">
                      <a:avLst/>
                    </a:prstGeom>
                  </pic:spPr>
                </pic:pic>
              </a:graphicData>
            </a:graphic>
            <wp14:sizeRelH relativeFrom="page">
              <wp14:pctWidth>0</wp14:pctWidth>
            </wp14:sizeRelH>
            <wp14:sizeRelV relativeFrom="page">
              <wp14:pctHeight>0</wp14:pctHeight>
            </wp14:sizeRelV>
          </wp:anchor>
        </w:drawing>
      </w:r>
      <w:r w:rsidR="00DB5967" w:rsidRPr="002E76E4">
        <w:rPr>
          <w:rFonts w:asciiTheme="minorHAnsi" w:hAnsiTheme="minorHAnsi" w:cs="Arial"/>
          <w:i/>
          <w:color w:val="000000" w:themeColor="text1"/>
          <w:kern w:val="0"/>
          <w:sz w:val="20"/>
          <w:szCs w:val="20"/>
          <w:lang w:val="pl-PL"/>
        </w:rPr>
        <w:t>Choroba pracownika zawsze wiąże się z wydatkami ponoszonymi zarówno przez system opieki zdrowotnej, społeczeństwo, jak i pracodawcę. Jej całościowy koszt nie jest jednak zawsze taki sam. Zależy on przede wszystkim od rodzaju choroby i częstości jej występowania, ale także możliwości szybkiej diagnostyki i skutecznego leczenia. Oznacza to, że dzięki wysokiej jakości opiece medycznej, koszty te można znacząco obniżyć</w:t>
      </w:r>
      <w:r w:rsidR="00DB5967">
        <w:rPr>
          <w:rFonts w:asciiTheme="minorHAnsi" w:hAnsiTheme="minorHAnsi" w:cs="Arial"/>
          <w:color w:val="000000" w:themeColor="text1"/>
          <w:kern w:val="0"/>
          <w:sz w:val="20"/>
          <w:szCs w:val="20"/>
          <w:lang w:val="pl-PL"/>
        </w:rPr>
        <w:t xml:space="preserve"> – komentuje </w:t>
      </w:r>
      <w:r w:rsidR="00DB5967" w:rsidRPr="00C26DB6">
        <w:rPr>
          <w:rFonts w:asciiTheme="minorHAnsi" w:hAnsiTheme="minorHAnsi" w:cs="Arial"/>
          <w:b/>
          <w:color w:val="4F2D81"/>
          <w:kern w:val="0"/>
          <w:sz w:val="20"/>
          <w:szCs w:val="20"/>
          <w:lang w:val="pl-PL"/>
        </w:rPr>
        <w:t>dr n.med. Katarzyna Gorzelak-Kostrzewska</w:t>
      </w:r>
      <w:r w:rsidR="00DB5967">
        <w:rPr>
          <w:rFonts w:asciiTheme="minorHAnsi" w:hAnsiTheme="minorHAnsi" w:cs="Arial"/>
          <w:color w:val="000000" w:themeColor="text1"/>
          <w:kern w:val="0"/>
          <w:sz w:val="20"/>
          <w:szCs w:val="20"/>
          <w:lang w:val="pl-PL"/>
        </w:rPr>
        <w:t xml:space="preserve">, </w:t>
      </w:r>
      <w:r w:rsidR="00DB5967" w:rsidRPr="00C26DB6">
        <w:rPr>
          <w:rFonts w:asciiTheme="minorHAnsi" w:hAnsiTheme="minorHAnsi" w:cs="Arial"/>
          <w:color w:val="000000" w:themeColor="text1"/>
          <w:kern w:val="0"/>
          <w:sz w:val="20"/>
          <w:szCs w:val="20"/>
          <w:lang w:val="pl-PL"/>
        </w:rPr>
        <w:t>Kierownik d</w:t>
      </w:r>
      <w:r w:rsidR="00DB5967">
        <w:rPr>
          <w:rFonts w:asciiTheme="minorHAnsi" w:hAnsiTheme="minorHAnsi" w:cs="Arial"/>
          <w:color w:val="000000" w:themeColor="text1"/>
          <w:kern w:val="0"/>
          <w:sz w:val="20"/>
          <w:szCs w:val="20"/>
          <w:lang w:val="pl-PL"/>
        </w:rPr>
        <w:t xml:space="preserve">s. Profilaktyki i Medycyny Pracy, </w:t>
      </w:r>
      <w:r w:rsidR="00DB5967" w:rsidRPr="00C26DB6">
        <w:rPr>
          <w:rFonts w:asciiTheme="minorHAnsi" w:hAnsiTheme="minorHAnsi" w:cs="Arial"/>
          <w:color w:val="000000" w:themeColor="text1"/>
          <w:kern w:val="0"/>
          <w:sz w:val="20"/>
          <w:szCs w:val="20"/>
          <w:lang w:val="pl-PL"/>
        </w:rPr>
        <w:t>Medicover</w:t>
      </w:r>
      <w:r w:rsidR="00DB5967">
        <w:rPr>
          <w:rFonts w:asciiTheme="minorHAnsi" w:hAnsiTheme="minorHAnsi" w:cs="Arial"/>
          <w:color w:val="000000" w:themeColor="text1"/>
          <w:kern w:val="0"/>
          <w:sz w:val="20"/>
          <w:szCs w:val="20"/>
          <w:lang w:val="pl-PL"/>
        </w:rPr>
        <w:t>.</w:t>
      </w:r>
    </w:p>
    <w:p w:rsidR="00EE341F" w:rsidRPr="00C26DB6" w:rsidRDefault="00BC52F9" w:rsidP="00A76F51">
      <w:pPr>
        <w:keepNext/>
        <w:spacing w:before="240" w:line="360" w:lineRule="auto"/>
        <w:outlineLvl w:val="1"/>
        <w:rPr>
          <w:sz w:val="20"/>
          <w:szCs w:val="18"/>
          <w:lang w:val="pl-PL"/>
        </w:rPr>
      </w:pPr>
      <w:r>
        <w:rPr>
          <w:sz w:val="20"/>
          <w:szCs w:val="18"/>
          <w:lang w:val="pl-PL"/>
        </w:rPr>
        <w:t xml:space="preserve">Zarówno benefity związane z dostępem prywatnej opieki medycznej jak i pakiety sportowe są częściej proponowane w firmach </w:t>
      </w:r>
      <w:r w:rsidR="00D90CF2">
        <w:rPr>
          <w:sz w:val="20"/>
          <w:szCs w:val="18"/>
          <w:lang w:val="pl-PL"/>
        </w:rPr>
        <w:t xml:space="preserve">zajmujących się usługami lub budownictwem niż w przedsiębiorstwach produkcyjnych </w:t>
      </w:r>
      <w:r w:rsidR="00EE341F">
        <w:rPr>
          <w:sz w:val="20"/>
          <w:szCs w:val="18"/>
          <w:lang w:val="pl-PL"/>
        </w:rPr>
        <w:t>–</w:t>
      </w:r>
      <w:r w:rsidR="00D90CF2">
        <w:rPr>
          <w:sz w:val="20"/>
          <w:szCs w:val="18"/>
          <w:lang w:val="pl-PL"/>
        </w:rPr>
        <w:t xml:space="preserve"> odpowiednio 58 proc. do 39 proc. w przypadku pakietów medycznych i 41 proc. do 37 proc. w przypadku pakietów sportowych. Wielkość firmy również ma znaczenie przy oferowaniu nowym pracownikom </w:t>
      </w:r>
      <w:r w:rsidR="00CF7D29">
        <w:rPr>
          <w:sz w:val="20"/>
          <w:szCs w:val="18"/>
          <w:lang w:val="pl-PL"/>
        </w:rPr>
        <w:t xml:space="preserve">pakietów zdrowotnych. Według badania, w tym obszarze firmy duże stanowią nawet dwukrotnie wyższy odsetek od firm małych i mikro. Podobne znaczenie ma lokalizacja danej firmy – </w:t>
      </w:r>
      <w:r w:rsidR="00581F64">
        <w:rPr>
          <w:sz w:val="20"/>
          <w:szCs w:val="18"/>
          <w:lang w:val="pl-PL"/>
        </w:rPr>
        <w:t>aż 53 proc. w przypadku abonamentów medycznych i 55 proc. w przypadku pakietów sportowych przedsiębiorstw</w:t>
      </w:r>
      <w:r w:rsidR="00CF7D29">
        <w:rPr>
          <w:sz w:val="20"/>
          <w:szCs w:val="18"/>
          <w:lang w:val="pl-PL"/>
        </w:rPr>
        <w:t xml:space="preserve"> w dużych miastach</w:t>
      </w:r>
      <w:r w:rsidR="00581F64">
        <w:rPr>
          <w:sz w:val="20"/>
          <w:szCs w:val="18"/>
          <w:lang w:val="pl-PL"/>
        </w:rPr>
        <w:t xml:space="preserve"> oferuje nowym pracownikom benefity zdrowotne. W samej Warszawie odsetek </w:t>
      </w:r>
      <w:r w:rsidR="00516938">
        <w:rPr>
          <w:sz w:val="20"/>
          <w:szCs w:val="18"/>
          <w:lang w:val="pl-PL"/>
        </w:rPr>
        <w:t>pracodawców proponujących takie pakiety</w:t>
      </w:r>
      <w:r w:rsidR="00900968">
        <w:rPr>
          <w:sz w:val="20"/>
          <w:szCs w:val="18"/>
          <w:lang w:val="pl-PL"/>
        </w:rPr>
        <w:t xml:space="preserve"> wynosi </w:t>
      </w:r>
      <w:r w:rsidR="00900968" w:rsidRPr="00C26DB6">
        <w:rPr>
          <w:sz w:val="20"/>
          <w:szCs w:val="18"/>
          <w:lang w:val="pl-PL"/>
        </w:rPr>
        <w:t>ponad 60 proc. Z kolei w</w:t>
      </w:r>
      <w:r w:rsidR="00581F64" w:rsidRPr="00C26DB6">
        <w:rPr>
          <w:sz w:val="20"/>
          <w:szCs w:val="18"/>
          <w:lang w:val="pl-PL"/>
        </w:rPr>
        <w:t xml:space="preserve"> mniejszych miejscowościach</w:t>
      </w:r>
      <w:r w:rsidR="00A86C40" w:rsidRPr="00C26DB6">
        <w:rPr>
          <w:sz w:val="20"/>
          <w:szCs w:val="18"/>
          <w:lang w:val="pl-PL"/>
        </w:rPr>
        <w:t xml:space="preserve"> tylko</w:t>
      </w:r>
      <w:r w:rsidR="00900968" w:rsidRPr="00C26DB6">
        <w:rPr>
          <w:sz w:val="20"/>
          <w:szCs w:val="18"/>
          <w:lang w:val="pl-PL"/>
        </w:rPr>
        <w:t xml:space="preserve"> 21 proc. przedsiębiorstw oferuje benefity prywatnej opieki medycznej i </w:t>
      </w:r>
      <w:r w:rsidR="005953B0" w:rsidRPr="00C26DB6">
        <w:rPr>
          <w:sz w:val="20"/>
          <w:szCs w:val="18"/>
          <w:lang w:val="pl-PL"/>
        </w:rPr>
        <w:t xml:space="preserve">tylko </w:t>
      </w:r>
      <w:r w:rsidR="00A86C40" w:rsidRPr="00C26DB6">
        <w:rPr>
          <w:sz w:val="20"/>
          <w:szCs w:val="18"/>
          <w:lang w:val="pl-PL"/>
        </w:rPr>
        <w:t xml:space="preserve">15 proc. </w:t>
      </w:r>
      <w:r w:rsidR="00900968" w:rsidRPr="00C26DB6">
        <w:rPr>
          <w:sz w:val="20"/>
          <w:szCs w:val="18"/>
          <w:lang w:val="pl-PL"/>
        </w:rPr>
        <w:t>karnet</w:t>
      </w:r>
      <w:r w:rsidR="00A86C40" w:rsidRPr="00C26DB6">
        <w:rPr>
          <w:sz w:val="20"/>
          <w:szCs w:val="18"/>
          <w:lang w:val="pl-PL"/>
        </w:rPr>
        <w:t xml:space="preserve">y sportowe. </w:t>
      </w:r>
    </w:p>
    <w:p w:rsidR="007A4B03" w:rsidRPr="00C318FA" w:rsidRDefault="007A4B03" w:rsidP="007A4B03">
      <w:pPr>
        <w:pStyle w:val="Tekstpodstawowy"/>
        <w:rPr>
          <w:sz w:val="20"/>
          <w:lang w:val="pl-PL"/>
        </w:rPr>
      </w:pPr>
    </w:p>
    <w:p w:rsidR="007A4B03" w:rsidRPr="00C318FA" w:rsidRDefault="002E76E4" w:rsidP="007A4B03">
      <w:pPr>
        <w:pStyle w:val="Tekstpodstawowy"/>
        <w:rPr>
          <w:sz w:val="20"/>
          <w:lang w:val="pl-PL"/>
        </w:rPr>
      </w:pPr>
      <w:r w:rsidRPr="00C318FA">
        <w:rPr>
          <w:sz w:val="20"/>
          <w:lang w:val="pl-PL"/>
        </w:rPr>
        <w:t xml:space="preserve">Pełen raport dostępny jest na </w:t>
      </w:r>
      <w:hyperlink r:id="rId10" w:history="1">
        <w:r w:rsidRPr="00C318FA">
          <w:rPr>
            <w:rStyle w:val="Hipercze"/>
            <w:color w:val="4F2D7F"/>
            <w:sz w:val="20"/>
            <w:lang w:val="pl-PL"/>
          </w:rPr>
          <w:t>www.GrantThornton.pl</w:t>
        </w:r>
      </w:hyperlink>
      <w:r w:rsidRPr="00C318FA">
        <w:rPr>
          <w:sz w:val="20"/>
          <w:lang w:val="pl-PL"/>
        </w:rPr>
        <w:t>.</w:t>
      </w:r>
    </w:p>
    <w:p w:rsidR="007A4B03" w:rsidRDefault="007A4B03" w:rsidP="00256B4F">
      <w:pPr>
        <w:pStyle w:val="Nagwek2"/>
        <w:rPr>
          <w:sz w:val="28"/>
          <w:lang w:val="pl-PL"/>
        </w:rPr>
      </w:pPr>
    </w:p>
    <w:p w:rsidR="00256B4F" w:rsidRPr="005B1E76" w:rsidRDefault="00D96EDA" w:rsidP="00256B4F">
      <w:pPr>
        <w:pStyle w:val="Nagwek2"/>
        <w:rPr>
          <w:sz w:val="28"/>
          <w:lang w:val="pl-PL"/>
        </w:rPr>
      </w:pPr>
      <w:r w:rsidRPr="005B1E76">
        <w:rPr>
          <w:sz w:val="28"/>
          <w:lang w:val="pl-PL"/>
        </w:rPr>
        <w:t>Kontakt:</w:t>
      </w:r>
    </w:p>
    <w:p w:rsidR="003837CA" w:rsidRPr="007054EB" w:rsidRDefault="003837CA" w:rsidP="00256B4F">
      <w:pPr>
        <w:rPr>
          <w:b/>
          <w:bCs/>
          <w:sz w:val="20"/>
          <w:lang w:val="pl-PL"/>
        </w:rPr>
      </w:pPr>
    </w:p>
    <w:p w:rsidR="00256B4F" w:rsidRPr="001B02F3" w:rsidRDefault="00256B4F" w:rsidP="006F114A">
      <w:pPr>
        <w:spacing w:after="60" w:line="240" w:lineRule="auto"/>
        <w:rPr>
          <w:b/>
          <w:bCs/>
          <w:u w:val="single"/>
          <w:lang w:val="pl-PL"/>
        </w:rPr>
      </w:pPr>
      <w:r w:rsidRPr="001B02F3">
        <w:rPr>
          <w:b/>
          <w:bCs/>
          <w:lang w:val="pl-PL"/>
        </w:rPr>
        <w:t>Jacek Kowalczyk</w:t>
      </w:r>
    </w:p>
    <w:p w:rsidR="00256B4F" w:rsidRPr="001B02F3" w:rsidRDefault="003837CA" w:rsidP="006F114A">
      <w:pPr>
        <w:spacing w:after="60" w:line="240" w:lineRule="auto"/>
        <w:rPr>
          <w:lang w:val="pl-PL"/>
        </w:rPr>
      </w:pPr>
      <w:r w:rsidRPr="001B02F3">
        <w:rPr>
          <w:lang w:val="pl-PL"/>
        </w:rPr>
        <w:t>Grant Thornton</w:t>
      </w:r>
    </w:p>
    <w:p w:rsidR="00256B4F" w:rsidRPr="001B02F3" w:rsidRDefault="006C5977" w:rsidP="006F114A">
      <w:pPr>
        <w:spacing w:after="60" w:line="240" w:lineRule="auto"/>
        <w:rPr>
          <w:lang w:val="pl-PL"/>
        </w:rPr>
      </w:pPr>
      <w:r>
        <w:rPr>
          <w:lang w:val="pl-PL"/>
        </w:rPr>
        <w:t>Dyrektor</w:t>
      </w:r>
      <w:r w:rsidR="00256B4F" w:rsidRPr="001B02F3">
        <w:rPr>
          <w:lang w:val="pl-PL"/>
        </w:rPr>
        <w:t xml:space="preserve"> </w:t>
      </w:r>
      <w:r w:rsidR="003837CA" w:rsidRPr="001B02F3">
        <w:rPr>
          <w:lang w:val="pl-PL"/>
        </w:rPr>
        <w:t>Marketingu i PR</w:t>
      </w:r>
    </w:p>
    <w:p w:rsidR="00256B4F" w:rsidRPr="00B60632" w:rsidRDefault="00256B4F" w:rsidP="006F114A">
      <w:pPr>
        <w:spacing w:after="60" w:line="240" w:lineRule="auto"/>
      </w:pPr>
      <w:r w:rsidRPr="00B60632">
        <w:rPr>
          <w:b/>
        </w:rPr>
        <w:t>E</w:t>
      </w:r>
      <w:r w:rsidRPr="00B60632">
        <w:t xml:space="preserve"> </w:t>
      </w:r>
      <w:hyperlink r:id="rId11" w:history="1">
        <w:r w:rsidRPr="00B60632">
          <w:rPr>
            <w:rStyle w:val="Hipercze"/>
          </w:rPr>
          <w:t>jacek.kowalczyk@pl.gt.com</w:t>
        </w:r>
      </w:hyperlink>
    </w:p>
    <w:p w:rsidR="00256B4F" w:rsidRPr="001B02F3" w:rsidRDefault="00256B4F" w:rsidP="006F114A">
      <w:pPr>
        <w:spacing w:after="60" w:line="240" w:lineRule="auto"/>
        <w:rPr>
          <w:bCs/>
          <w:lang w:val="pl-PL"/>
        </w:rPr>
      </w:pPr>
      <w:r w:rsidRPr="001B02F3">
        <w:rPr>
          <w:b/>
          <w:bCs/>
          <w:lang w:val="pl-PL"/>
        </w:rPr>
        <w:t>T</w:t>
      </w:r>
      <w:r w:rsidRPr="001B02F3">
        <w:rPr>
          <w:bCs/>
          <w:lang w:val="pl-PL"/>
        </w:rPr>
        <w:t xml:space="preserve"> +48</w:t>
      </w:r>
      <w:r w:rsidR="003837CA" w:rsidRPr="001B02F3">
        <w:rPr>
          <w:bCs/>
          <w:lang w:val="pl-PL"/>
        </w:rPr>
        <w:t xml:space="preserve"> 22 205 48 41, +48 505 024 168</w:t>
      </w:r>
      <w:r w:rsidRPr="001B02F3">
        <w:rPr>
          <w:bCs/>
          <w:lang w:val="pl-PL"/>
        </w:rPr>
        <w:tab/>
        <w:t xml:space="preserve"> </w:t>
      </w:r>
    </w:p>
    <w:p w:rsidR="00D96EDA" w:rsidRPr="001B02F3" w:rsidRDefault="00687A30" w:rsidP="006F114A">
      <w:pPr>
        <w:spacing w:after="60" w:line="240" w:lineRule="auto"/>
        <w:rPr>
          <w:bCs/>
          <w:lang w:val="pl-PL"/>
        </w:rPr>
      </w:pPr>
      <w:hyperlink r:id="rId12" w:history="1">
        <w:r w:rsidR="00256B4F" w:rsidRPr="001B02F3">
          <w:rPr>
            <w:rStyle w:val="Hipercze"/>
            <w:bCs/>
            <w:lang w:val="pl-PL"/>
          </w:rPr>
          <w:t>www.grantthornton.pl</w:t>
        </w:r>
      </w:hyperlink>
    </w:p>
    <w:p w:rsidR="003837CA" w:rsidRPr="005B1E76" w:rsidRDefault="003837CA" w:rsidP="00D96EDA">
      <w:pPr>
        <w:pStyle w:val="Tekstpodstawowy"/>
        <w:rPr>
          <w:b/>
          <w:lang w:val="pl-PL"/>
        </w:rPr>
      </w:pPr>
    </w:p>
    <w:p w:rsidR="00C0271B" w:rsidRPr="005B1E76" w:rsidRDefault="00D96EDA" w:rsidP="003837CA">
      <w:pPr>
        <w:pStyle w:val="Tekstpodstawowy"/>
        <w:rPr>
          <w:lang w:val="pl-PL"/>
        </w:rPr>
      </w:pPr>
      <w:r w:rsidRPr="005B1E76">
        <w:rPr>
          <w:b/>
          <w:lang w:val="pl-PL"/>
        </w:rPr>
        <w:t>Grant Thornton</w:t>
      </w:r>
      <w:r w:rsidRPr="005B1E76">
        <w:rPr>
          <w:lang w:val="pl-PL"/>
        </w:rPr>
        <w:t xml:space="preserve"> to jedna z wiodących organizacji audytorsko-doradczych na świecie. Wiedza, doświadczenie i zaangażowan</w:t>
      </w:r>
      <w:r w:rsidR="00035068" w:rsidRPr="005B1E76">
        <w:rPr>
          <w:lang w:val="pl-PL"/>
        </w:rPr>
        <w:t>ie ponad 3 000 partnerów oraz 50</w:t>
      </w:r>
      <w:r w:rsidRPr="005B1E76">
        <w:rPr>
          <w:lang w:val="pl-PL"/>
        </w:rPr>
        <w:t xml:space="preserve"> 000 pracowników Grant Thornton dost</w:t>
      </w:r>
      <w:r w:rsidR="00035068" w:rsidRPr="005B1E76">
        <w:rPr>
          <w:lang w:val="pl-PL"/>
        </w:rPr>
        <w:t>ępne są dla klientów w ponad 136</w:t>
      </w:r>
      <w:r w:rsidRPr="005B1E76">
        <w:rPr>
          <w:lang w:val="pl-PL"/>
        </w:rPr>
        <w:t xml:space="preserve"> </w:t>
      </w:r>
      <w:r w:rsidR="00035068" w:rsidRPr="005B1E76">
        <w:rPr>
          <w:lang w:val="pl-PL"/>
        </w:rPr>
        <w:t>krajach. W Polsce działamy od 25 lat, a 550</w:t>
      </w:r>
      <w:r w:rsidRPr="005B1E76">
        <w:rPr>
          <w:lang w:val="pl-PL"/>
        </w:rPr>
        <w:t>-osobowy zespół oraz obecność w kluczowych aglomeracjach (Warszawa, Poznań, Katowice, Wrocław, Kraków i Toruń) zapewniają nam bliski kontakt z klientami oraz umożliwiają realizację wymagających projektów w obszarze usług audytorskich, doradztwa podatkowego, doradztwa gospodarczego, prawnego oraz outsourcingu rachunkowości, kadr i płac bez względu na wielkość, rodzaj i lokalizację biznesu kl</w:t>
      </w:r>
      <w:r w:rsidR="00035068" w:rsidRPr="005B1E76">
        <w:rPr>
          <w:lang w:val="pl-PL"/>
        </w:rPr>
        <w:t>ienta. Klienci firmy to ponad 15</w:t>
      </w:r>
      <w:r w:rsidRPr="005B1E76">
        <w:rPr>
          <w:lang w:val="pl-PL"/>
        </w:rPr>
        <w:t xml:space="preserve">00 podmiotów, w tym kilkadziesiąt spółek notowanych na GPW oraz firmy z top 500 największych przedsiębiorstw działających w naszym kraju. Grant Thornton jest wyłącznym partnerem Grant Thornton International w Polsce. Więcej informacji na </w:t>
      </w:r>
      <w:hyperlink r:id="rId13" w:history="1">
        <w:r w:rsidRPr="005B1E76">
          <w:rPr>
            <w:rStyle w:val="Hipercze"/>
            <w:lang w:val="pl-PL"/>
          </w:rPr>
          <w:t>www.grantthornton.pl</w:t>
        </w:r>
      </w:hyperlink>
      <w:r w:rsidRPr="005B1E76">
        <w:rPr>
          <w:lang w:val="pl-PL"/>
        </w:rPr>
        <w:t xml:space="preserve"> </w:t>
      </w:r>
    </w:p>
    <w:sectPr w:rsidR="00C0271B" w:rsidRPr="005B1E76" w:rsidSect="00256B4F">
      <w:headerReference w:type="default" r:id="rId14"/>
      <w:headerReference w:type="first" r:id="rId15"/>
      <w:pgSz w:w="11907" w:h="16840" w:code="9"/>
      <w:pgMar w:top="1843" w:right="913" w:bottom="913" w:left="913"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A30" w:rsidRDefault="00687A30">
      <w:r>
        <w:separator/>
      </w:r>
    </w:p>
  </w:endnote>
  <w:endnote w:type="continuationSeparator" w:id="0">
    <w:p w:rsidR="00687A30" w:rsidRDefault="0068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A30" w:rsidRDefault="00687A30">
      <w:bookmarkStart w:id="0" w:name="_Hlk482343305"/>
      <w:bookmarkEnd w:id="0"/>
      <w:r>
        <w:separator/>
      </w:r>
    </w:p>
  </w:footnote>
  <w:footnote w:type="continuationSeparator" w:id="0">
    <w:p w:rsidR="00687A30" w:rsidRDefault="00687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10" w:rsidRDefault="00844810" w:rsidP="000806B4">
    <w:pPr>
      <w:pStyle w:val="Nagwek"/>
      <w:tabs>
        <w:tab w:val="clear" w:pos="8562"/>
        <w:tab w:val="right" w:pos="1034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6F" w:rsidRDefault="008E36B0" w:rsidP="002A346F">
    <w:pPr>
      <w:pStyle w:val="Nagwek"/>
    </w:pPr>
    <w:r>
      <w:rPr>
        <w:noProof/>
        <w:lang w:val="pl-PL" w:eastAsia="pl-PL"/>
      </w:rPr>
      <w:drawing>
        <wp:anchor distT="0" distB="0" distL="114300" distR="114300" simplePos="0" relativeHeight="251658240" behindDoc="0" locked="0" layoutInCell="1" allowOverlap="1">
          <wp:simplePos x="0" y="0"/>
          <wp:positionH relativeFrom="margin">
            <wp:align>right</wp:align>
          </wp:positionH>
          <wp:positionV relativeFrom="paragraph">
            <wp:posOffset>6350</wp:posOffset>
          </wp:positionV>
          <wp:extent cx="3244850" cy="7239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850" cy="723900"/>
                  </a:xfrm>
                  <a:prstGeom prst="rect">
                    <a:avLst/>
                  </a:prstGeom>
                  <a:noFill/>
                </pic:spPr>
              </pic:pic>
            </a:graphicData>
          </a:graphic>
          <wp14:sizeRelH relativeFrom="page">
            <wp14:pctWidth>0</wp14:pctWidth>
          </wp14:sizeRelH>
          <wp14:sizeRelV relativeFrom="page">
            <wp14:pctHeight>0</wp14:pctHeight>
          </wp14:sizeRelV>
        </wp:anchor>
      </w:drawing>
    </w:r>
    <w:r w:rsidR="008D1054">
      <w:rPr>
        <w:noProof/>
        <w:lang w:val="pl-PL" w:eastAsia="pl-PL"/>
      </w:rPr>
      <mc:AlternateContent>
        <mc:Choice Requires="wps">
          <w:drawing>
            <wp:anchor distT="0" distB="0" distL="114300" distR="114300" simplePos="0" relativeHeight="251656192" behindDoc="0" locked="0" layoutInCell="1" allowOverlap="1" wp14:anchorId="57BEACFF" wp14:editId="48FF994A">
              <wp:simplePos x="0" y="0"/>
              <wp:positionH relativeFrom="column">
                <wp:posOffset>-22860</wp:posOffset>
              </wp:positionH>
              <wp:positionV relativeFrom="paragraph">
                <wp:posOffset>125730</wp:posOffset>
              </wp:positionV>
              <wp:extent cx="3887470" cy="1119505"/>
              <wp:effectExtent l="0" t="0" r="1778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1119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117"/>
                          </w:tblGrid>
                          <w:tr w:rsidR="002A346F" w:rsidTr="0053174F">
                            <w:trPr>
                              <w:trHeight w:val="1440"/>
                              <w:jc w:val="right"/>
                            </w:trPr>
                            <w:tc>
                              <w:tcPr>
                                <w:tcW w:w="6117" w:type="dxa"/>
                              </w:tcPr>
                              <w:p w:rsidR="002A346F" w:rsidRDefault="002A346F" w:rsidP="004F5624">
                                <w:pPr>
                                  <w:spacing w:before="38"/>
                                  <w:ind w:left="43"/>
                                </w:pPr>
                              </w:p>
                            </w:tc>
                          </w:tr>
                        </w:tbl>
                        <w:p w:rsidR="002A346F" w:rsidRDefault="002A346F" w:rsidP="002A346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EACFF" id="_x0000_t202" coordsize="21600,21600" o:spt="202" path="m,l,21600r21600,l21600,xe">
              <v:stroke joinstyle="miter"/>
              <v:path gradientshapeok="t" o:connecttype="rect"/>
            </v:shapetype>
            <v:shape id="Text Box 5" o:spid="_x0000_s1026" type="#_x0000_t202" style="position:absolute;margin-left:-1.8pt;margin-top:9.9pt;width:306.1pt;height:8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8IrrwIAAKo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" filled="f" stroked="f">
              <v:textbox inset="0,0,0,0">
                <w:txbxContent>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117"/>
                    </w:tblGrid>
                    <w:tr w:rsidR="002A346F" w:rsidTr="0053174F">
                      <w:trPr>
                        <w:trHeight w:val="1440"/>
                        <w:jc w:val="right"/>
                      </w:trPr>
                      <w:tc>
                        <w:tcPr>
                          <w:tcW w:w="6117" w:type="dxa"/>
                        </w:tcPr>
                        <w:p w:rsidR="002A346F" w:rsidRDefault="002A346F" w:rsidP="004F5624">
                          <w:pPr>
                            <w:spacing w:before="38"/>
                            <w:ind w:left="43"/>
                          </w:pPr>
                        </w:p>
                      </w:tc>
                    </w:tr>
                  </w:tbl>
                  <w:p w:rsidR="002A346F" w:rsidRDefault="002A346F" w:rsidP="002A346F"/>
                </w:txbxContent>
              </v:textbox>
            </v:shape>
          </w:pict>
        </mc:Fallback>
      </mc:AlternateContent>
    </w:r>
    <w:r w:rsidR="00EA0AE5">
      <w:t xml:space="preserve">                                                                                                  </w:t>
    </w:r>
  </w:p>
  <w:p w:rsidR="00EA0AE5" w:rsidRDefault="00CC39DC" w:rsidP="002A346F">
    <w:pPr>
      <w:pStyle w:val="Nagwek"/>
    </w:pPr>
    <w:bookmarkStart w:id="2" w:name="Cover_tbl"/>
    <w:r>
      <w:rPr>
        <w:noProof/>
        <w:lang w:val="pl-PL" w:eastAsia="pl-PL"/>
      </w:rPr>
      <w:drawing>
        <wp:inline distT="0" distB="0" distL="0" distR="0" wp14:anchorId="7FECCD19" wp14:editId="3A8546AC">
          <wp:extent cx="2036068" cy="627889"/>
          <wp:effectExtent l="0" t="0" r="2540" b="127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_Logo_METRIC_2017.png"/>
                  <pic:cNvPicPr/>
                </pic:nvPicPr>
                <pic:blipFill>
                  <a:blip r:embed="rId2"/>
                  <a:stretch>
                    <a:fillRect/>
                  </a:stretch>
                </pic:blipFill>
                <pic:spPr>
                  <a:xfrm>
                    <a:off x="0" y="0"/>
                    <a:ext cx="2036068" cy="627889"/>
                  </a:xfrm>
                  <a:prstGeom prst="rect">
                    <a:avLst/>
                  </a:prstGeom>
                </pic:spPr>
              </pic:pic>
            </a:graphicData>
          </a:graphic>
        </wp:inline>
      </w:drawing>
    </w:r>
    <w:bookmarkEnd w:id="2"/>
  </w:p>
  <w:p w:rsidR="00EA0AE5" w:rsidRDefault="00826181" w:rsidP="002A346F">
    <w:pPr>
      <w:pStyle w:val="Nagwek"/>
    </w:pPr>
    <w:r>
      <w:t xml:space="preserve">                                                                                                                                                           </w:t>
    </w:r>
  </w:p>
  <w:p w:rsidR="00826181" w:rsidRDefault="00826181" w:rsidP="002A346F">
    <w:pPr>
      <w:pStyle w:val="Nagwek"/>
    </w:pPr>
  </w:p>
  <w:p w:rsidR="002A346F" w:rsidRPr="009D3931" w:rsidRDefault="00826181" w:rsidP="002A346F">
    <w:pPr>
      <w:pStyle w:val="Nagwek"/>
    </w:pPr>
    <w:r>
      <w:t xml:space="preserve">                                                                                                                                                               </w:t>
    </w:r>
    <w:r w:rsidR="00EA0AE5">
      <w:t xml:space="preserve">                  </w:t>
    </w:r>
  </w:p>
  <w:p w:rsidR="00844810" w:rsidRPr="002A346F" w:rsidRDefault="00844810" w:rsidP="002A34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C8A9DC"/>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F8CC3664"/>
    <w:lvl w:ilvl="0">
      <w:start w:val="1"/>
      <w:numFmt w:val="decimal"/>
      <w:pStyle w:val="Listanumerowana4"/>
      <w:lvlText w:val="%1."/>
      <w:lvlJc w:val="left"/>
      <w:pPr>
        <w:tabs>
          <w:tab w:val="num" w:pos="1209"/>
        </w:tabs>
        <w:ind w:left="1209" w:hanging="360"/>
      </w:pPr>
    </w:lvl>
  </w:abstractNum>
  <w:abstractNum w:abstractNumId="2" w15:restartNumberingAfterBreak="0">
    <w:nsid w:val="FFFFFF80"/>
    <w:multiLevelType w:val="singleLevel"/>
    <w:tmpl w:val="EEB89F04"/>
    <w:lvl w:ilvl="0">
      <w:start w:val="1"/>
      <w:numFmt w:val="bullet"/>
      <w:pStyle w:val="Listapunktowan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61A5486"/>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6"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7" w15:restartNumberingAfterBreak="0">
    <w:nsid w:val="1A933704"/>
    <w:multiLevelType w:val="multilevel"/>
    <w:tmpl w:val="8460F8B0"/>
    <w:numStyleLink w:val="GTTableBullets"/>
  </w:abstractNum>
  <w:abstractNum w:abstractNumId="8"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9" w15:restartNumberingAfterBreak="0">
    <w:nsid w:val="235B21F8"/>
    <w:multiLevelType w:val="multilevel"/>
    <w:tmpl w:val="FAE6F968"/>
    <w:numStyleLink w:val="GTListBullet"/>
  </w:abstractNum>
  <w:abstractNum w:abstractNumId="10" w15:restartNumberingAfterBreak="0">
    <w:nsid w:val="343D545A"/>
    <w:multiLevelType w:val="multilevel"/>
    <w:tmpl w:val="81E0E6A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1" w15:restartNumberingAfterBreak="0">
    <w:nsid w:val="35C91C25"/>
    <w:multiLevelType w:val="multilevel"/>
    <w:tmpl w:val="98FC98AC"/>
    <w:numStyleLink w:val="GTListNumber"/>
  </w:abstractNum>
  <w:abstractNum w:abstractNumId="12" w15:restartNumberingAfterBreak="0">
    <w:nsid w:val="3BA976CF"/>
    <w:multiLevelType w:val="multilevel"/>
    <w:tmpl w:val="98FC98AC"/>
    <w:numStyleLink w:val="GTListNumber"/>
  </w:abstractNum>
  <w:abstractNum w:abstractNumId="13" w15:restartNumberingAfterBreak="0">
    <w:nsid w:val="52BD6E2A"/>
    <w:multiLevelType w:val="multilevel"/>
    <w:tmpl w:val="98FC98AC"/>
    <w:styleLink w:val="GTListNumber"/>
    <w:lvl w:ilvl="0">
      <w:start w:val="1"/>
      <w:numFmt w:val="decimal"/>
      <w:pStyle w:val="Listanumerowana"/>
      <w:lvlText w:val="%1"/>
      <w:lvlJc w:val="left"/>
      <w:pPr>
        <w:tabs>
          <w:tab w:val="num" w:pos="284"/>
        </w:tabs>
        <w:ind w:left="284" w:hanging="284"/>
      </w:pPr>
      <w:rPr>
        <w:rFonts w:hint="default"/>
      </w:rPr>
    </w:lvl>
    <w:lvl w:ilvl="1">
      <w:start w:val="1"/>
      <w:numFmt w:val="lowerLetter"/>
      <w:pStyle w:val="Listanumerowana2"/>
      <w:lvlText w:val="%2"/>
      <w:lvlJc w:val="left"/>
      <w:pPr>
        <w:tabs>
          <w:tab w:val="num" w:pos="567"/>
        </w:tabs>
        <w:ind w:left="567" w:hanging="283"/>
      </w:pPr>
      <w:rPr>
        <w:rFonts w:hint="default"/>
      </w:rPr>
    </w:lvl>
    <w:lvl w:ilvl="2">
      <w:start w:val="1"/>
      <w:numFmt w:val="lowerRoman"/>
      <w:pStyle w:val="Listanumerowana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4" w15:restartNumberingAfterBreak="0">
    <w:nsid w:val="5DDB5E6E"/>
    <w:multiLevelType w:val="multilevel"/>
    <w:tmpl w:val="FAE6F968"/>
    <w:numStyleLink w:val="GTListBullet"/>
  </w:abstractNum>
  <w:abstractNum w:abstractNumId="15" w15:restartNumberingAfterBreak="0">
    <w:nsid w:val="61BC3D3D"/>
    <w:multiLevelType w:val="multilevel"/>
    <w:tmpl w:val="FAE6F968"/>
    <w:styleLink w:val="GTListBullet"/>
    <w:lvl w:ilvl="0">
      <w:start w:val="1"/>
      <w:numFmt w:val="bullet"/>
      <w:pStyle w:val="Listapunktowana"/>
      <w:lvlText w:val=""/>
      <w:lvlJc w:val="left"/>
      <w:pPr>
        <w:tabs>
          <w:tab w:val="num" w:pos="284"/>
        </w:tabs>
        <w:ind w:left="284" w:hanging="284"/>
      </w:pPr>
      <w:rPr>
        <w:rFonts w:ascii="Symbol" w:hAnsi="Symbol" w:hint="default"/>
        <w:color w:val="auto"/>
      </w:rPr>
    </w:lvl>
    <w:lvl w:ilvl="1">
      <w:start w:val="1"/>
      <w:numFmt w:val="bullet"/>
      <w:pStyle w:val="Listapunktowana2"/>
      <w:lvlText w:val=""/>
      <w:lvlJc w:val="left"/>
      <w:pPr>
        <w:tabs>
          <w:tab w:val="num" w:pos="567"/>
        </w:tabs>
        <w:ind w:left="567" w:hanging="283"/>
      </w:pPr>
      <w:rPr>
        <w:rFonts w:ascii="Symbol" w:hAnsi="Symbol" w:hint="default"/>
      </w:rPr>
    </w:lvl>
    <w:lvl w:ilvl="2">
      <w:start w:val="1"/>
      <w:numFmt w:val="bullet"/>
      <w:lvlRestart w:val="0"/>
      <w:pStyle w:val="Listapunktowana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16" w15:restartNumberingAfterBreak="0">
    <w:nsid w:val="7F924C95"/>
    <w:multiLevelType w:val="multilevel"/>
    <w:tmpl w:val="0D561ACA"/>
    <w:numStyleLink w:val="GTNumberedHeadings"/>
  </w:abstractNum>
  <w:num w:numId="1">
    <w:abstractNumId w:val="6"/>
  </w:num>
  <w:num w:numId="2">
    <w:abstractNumId w:val="5"/>
  </w:num>
  <w:num w:numId="3">
    <w:abstractNumId w:val="10"/>
  </w:num>
  <w:num w:numId="4">
    <w:abstractNumId w:val="16"/>
  </w:num>
  <w:num w:numId="5">
    <w:abstractNumId w:val="5"/>
  </w:num>
  <w:num w:numId="6">
    <w:abstractNumId w:val="3"/>
  </w:num>
  <w:num w:numId="7">
    <w:abstractNumId w:val="2"/>
  </w:num>
  <w:num w:numId="8">
    <w:abstractNumId w:val="1"/>
  </w:num>
  <w:num w:numId="9">
    <w:abstractNumId w:val="0"/>
  </w:num>
  <w:num w:numId="10">
    <w:abstractNumId w:val="15"/>
  </w:num>
  <w:num w:numId="11">
    <w:abstractNumId w:val="13"/>
  </w:num>
  <w:num w:numId="12">
    <w:abstractNumId w:val="4"/>
  </w:num>
  <w:num w:numId="13">
    <w:abstractNumId w:val="8"/>
  </w:num>
  <w:num w:numId="14">
    <w:abstractNumId w:val="7"/>
  </w:num>
  <w:num w:numId="15">
    <w:abstractNumId w:val="8"/>
  </w:num>
  <w:num w:numId="16">
    <w:abstractNumId w:val="9"/>
  </w:num>
  <w:num w:numId="17">
    <w:abstractNumId w:val="11"/>
  </w:num>
  <w:num w:numId="18">
    <w:abstractNumId w:val="15"/>
  </w:num>
  <w:num w:numId="19">
    <w:abstractNumId w:val="13"/>
  </w:num>
  <w:num w:numId="20">
    <w:abstractNumId w:val="4"/>
  </w:num>
  <w:num w:numId="21">
    <w:abstractNumId w:val="8"/>
  </w:num>
  <w:num w:numId="22">
    <w:abstractNumId w:val="7"/>
  </w:num>
  <w:num w:numId="23">
    <w:abstractNumId w:val="7"/>
  </w:num>
  <w:num w:numId="24">
    <w:abstractNumId w:val="7"/>
  </w:num>
  <w:num w:numId="25">
    <w:abstractNumId w:val="8"/>
  </w:num>
  <w:num w:numId="26">
    <w:abstractNumId w:val="8"/>
  </w:num>
  <w:num w:numId="27">
    <w:abstractNumId w:val="8"/>
  </w:num>
  <w:num w:numId="28">
    <w:abstractNumId w:val="14"/>
  </w:num>
  <w:num w:numId="29">
    <w:abstractNumId w:val="14"/>
  </w:num>
  <w:num w:numId="30">
    <w:abstractNumId w:val="14"/>
  </w:num>
  <w:num w:numId="31">
    <w:abstractNumId w:val="12"/>
  </w:num>
  <w:num w:numId="32">
    <w:abstractNumId w:val="12"/>
  </w:num>
  <w:num w:numId="3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_designation" w:val="Chartered Accountants"/>
    <w:docVar w:name="dv_logo_file" w:val="GTlogo-RGB­135.jpg"/>
    <w:docVar w:name="dv_page_header" w:val="Header"/>
    <w:docVar w:name="dv_partners" w:val="Name Surname_x000d__x000a_Name Surname"/>
    <w:docVar w:name="dv_select_office" w:val="FALSE"/>
    <w:docVar w:name="dv_senders_designation" w:val="For Grant Thornton International"/>
    <w:docVar w:name="dv_statement" w:val="X XX member firm of Grant Thornton International Limit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sample.com"/>
  </w:docVars>
  <w:rsids>
    <w:rsidRoot w:val="00C34465"/>
    <w:rsid w:val="000000AE"/>
    <w:rsid w:val="000039CC"/>
    <w:rsid w:val="00023519"/>
    <w:rsid w:val="00025040"/>
    <w:rsid w:val="000266FA"/>
    <w:rsid w:val="00034CDD"/>
    <w:rsid w:val="00035068"/>
    <w:rsid w:val="00042E0C"/>
    <w:rsid w:val="00043CEE"/>
    <w:rsid w:val="00044CAF"/>
    <w:rsid w:val="00045A17"/>
    <w:rsid w:val="0004625B"/>
    <w:rsid w:val="00046EAF"/>
    <w:rsid w:val="00050ED6"/>
    <w:rsid w:val="0005500C"/>
    <w:rsid w:val="000625DB"/>
    <w:rsid w:val="0006643A"/>
    <w:rsid w:val="000701DD"/>
    <w:rsid w:val="00070700"/>
    <w:rsid w:val="0007141E"/>
    <w:rsid w:val="0007141F"/>
    <w:rsid w:val="000756B2"/>
    <w:rsid w:val="00075731"/>
    <w:rsid w:val="00076FAB"/>
    <w:rsid w:val="000806B4"/>
    <w:rsid w:val="00080BC4"/>
    <w:rsid w:val="00081971"/>
    <w:rsid w:val="00082D35"/>
    <w:rsid w:val="000A27C2"/>
    <w:rsid w:val="000A4BAF"/>
    <w:rsid w:val="000A68FB"/>
    <w:rsid w:val="000B0ED9"/>
    <w:rsid w:val="000B184F"/>
    <w:rsid w:val="000B475C"/>
    <w:rsid w:val="000C1BD5"/>
    <w:rsid w:val="000C1ED1"/>
    <w:rsid w:val="000C29A2"/>
    <w:rsid w:val="000C38DE"/>
    <w:rsid w:val="000C4F39"/>
    <w:rsid w:val="000C795C"/>
    <w:rsid w:val="000D06D5"/>
    <w:rsid w:val="000D618C"/>
    <w:rsid w:val="000D7732"/>
    <w:rsid w:val="000E05DA"/>
    <w:rsid w:val="000E2707"/>
    <w:rsid w:val="000E3F6A"/>
    <w:rsid w:val="000E7D82"/>
    <w:rsid w:val="000F4735"/>
    <w:rsid w:val="000F5A63"/>
    <w:rsid w:val="001004C7"/>
    <w:rsid w:val="0010499F"/>
    <w:rsid w:val="00111187"/>
    <w:rsid w:val="00113CAB"/>
    <w:rsid w:val="0011432B"/>
    <w:rsid w:val="001145F4"/>
    <w:rsid w:val="001218DC"/>
    <w:rsid w:val="001237E5"/>
    <w:rsid w:val="00135C3C"/>
    <w:rsid w:val="00147FBD"/>
    <w:rsid w:val="00150A84"/>
    <w:rsid w:val="00151E4E"/>
    <w:rsid w:val="00152B81"/>
    <w:rsid w:val="00153AE9"/>
    <w:rsid w:val="00155125"/>
    <w:rsid w:val="0015533A"/>
    <w:rsid w:val="00157D72"/>
    <w:rsid w:val="001611CC"/>
    <w:rsid w:val="00170523"/>
    <w:rsid w:val="001859CA"/>
    <w:rsid w:val="00185D56"/>
    <w:rsid w:val="001878B4"/>
    <w:rsid w:val="001A07A1"/>
    <w:rsid w:val="001A40F2"/>
    <w:rsid w:val="001A5FF2"/>
    <w:rsid w:val="001B02F3"/>
    <w:rsid w:val="001B26C4"/>
    <w:rsid w:val="001B475A"/>
    <w:rsid w:val="001B565D"/>
    <w:rsid w:val="001C134F"/>
    <w:rsid w:val="001C228F"/>
    <w:rsid w:val="001C3426"/>
    <w:rsid w:val="001C3E55"/>
    <w:rsid w:val="001C4EA0"/>
    <w:rsid w:val="001C5CC6"/>
    <w:rsid w:val="001D0268"/>
    <w:rsid w:val="001D1A4F"/>
    <w:rsid w:val="001D4ECE"/>
    <w:rsid w:val="001E2C6C"/>
    <w:rsid w:val="001E5315"/>
    <w:rsid w:val="001E68DC"/>
    <w:rsid w:val="001F05E7"/>
    <w:rsid w:val="002025FD"/>
    <w:rsid w:val="00207BB2"/>
    <w:rsid w:val="0021117D"/>
    <w:rsid w:val="00213A95"/>
    <w:rsid w:val="00214BDC"/>
    <w:rsid w:val="00215284"/>
    <w:rsid w:val="00216B17"/>
    <w:rsid w:val="00217CF3"/>
    <w:rsid w:val="00224FB0"/>
    <w:rsid w:val="002276A4"/>
    <w:rsid w:val="00234FE5"/>
    <w:rsid w:val="0023771B"/>
    <w:rsid w:val="00237E16"/>
    <w:rsid w:val="0024235C"/>
    <w:rsid w:val="002509DF"/>
    <w:rsid w:val="00253326"/>
    <w:rsid w:val="00256B4F"/>
    <w:rsid w:val="00265C4A"/>
    <w:rsid w:val="00271A44"/>
    <w:rsid w:val="00272546"/>
    <w:rsid w:val="002758A2"/>
    <w:rsid w:val="00277011"/>
    <w:rsid w:val="00277D6E"/>
    <w:rsid w:val="002808A1"/>
    <w:rsid w:val="00285418"/>
    <w:rsid w:val="00291FAF"/>
    <w:rsid w:val="0029211C"/>
    <w:rsid w:val="002A25AC"/>
    <w:rsid w:val="002A2778"/>
    <w:rsid w:val="002A346F"/>
    <w:rsid w:val="002A6E22"/>
    <w:rsid w:val="002B08F6"/>
    <w:rsid w:val="002B0AAE"/>
    <w:rsid w:val="002B2BEF"/>
    <w:rsid w:val="002C6008"/>
    <w:rsid w:val="002C67AE"/>
    <w:rsid w:val="002D2F38"/>
    <w:rsid w:val="002D61FB"/>
    <w:rsid w:val="002D64D8"/>
    <w:rsid w:val="002E313A"/>
    <w:rsid w:val="002E76E4"/>
    <w:rsid w:val="002F0682"/>
    <w:rsid w:val="002F3579"/>
    <w:rsid w:val="00302988"/>
    <w:rsid w:val="0031113E"/>
    <w:rsid w:val="00312DA1"/>
    <w:rsid w:val="003168AC"/>
    <w:rsid w:val="00320D93"/>
    <w:rsid w:val="00321ADF"/>
    <w:rsid w:val="003257A9"/>
    <w:rsid w:val="00326F43"/>
    <w:rsid w:val="00327CD1"/>
    <w:rsid w:val="00334339"/>
    <w:rsid w:val="0034231F"/>
    <w:rsid w:val="00343427"/>
    <w:rsid w:val="00346845"/>
    <w:rsid w:val="0036427C"/>
    <w:rsid w:val="003644CB"/>
    <w:rsid w:val="003676BB"/>
    <w:rsid w:val="00372957"/>
    <w:rsid w:val="00377BC2"/>
    <w:rsid w:val="00381B5F"/>
    <w:rsid w:val="003837CA"/>
    <w:rsid w:val="00384392"/>
    <w:rsid w:val="00386C3C"/>
    <w:rsid w:val="00387218"/>
    <w:rsid w:val="003910C2"/>
    <w:rsid w:val="00393F03"/>
    <w:rsid w:val="003A146F"/>
    <w:rsid w:val="003A7DBE"/>
    <w:rsid w:val="003B04FA"/>
    <w:rsid w:val="003B3223"/>
    <w:rsid w:val="003B6487"/>
    <w:rsid w:val="003D4CE1"/>
    <w:rsid w:val="003D5290"/>
    <w:rsid w:val="003D739B"/>
    <w:rsid w:val="003E304E"/>
    <w:rsid w:val="003E7C7B"/>
    <w:rsid w:val="00413761"/>
    <w:rsid w:val="00416571"/>
    <w:rsid w:val="004173DD"/>
    <w:rsid w:val="00417906"/>
    <w:rsid w:val="00421866"/>
    <w:rsid w:val="00424298"/>
    <w:rsid w:val="00427BDD"/>
    <w:rsid w:val="00433307"/>
    <w:rsid w:val="004402C0"/>
    <w:rsid w:val="004402D6"/>
    <w:rsid w:val="00444FFF"/>
    <w:rsid w:val="00446F20"/>
    <w:rsid w:val="0044714E"/>
    <w:rsid w:val="004478E4"/>
    <w:rsid w:val="00452223"/>
    <w:rsid w:val="00454E86"/>
    <w:rsid w:val="00454EE9"/>
    <w:rsid w:val="00456226"/>
    <w:rsid w:val="00460B37"/>
    <w:rsid w:val="00461074"/>
    <w:rsid w:val="0046346F"/>
    <w:rsid w:val="00471624"/>
    <w:rsid w:val="004839D9"/>
    <w:rsid w:val="00483D14"/>
    <w:rsid w:val="00486D91"/>
    <w:rsid w:val="0049534E"/>
    <w:rsid w:val="004A3A67"/>
    <w:rsid w:val="004C2133"/>
    <w:rsid w:val="004C2F65"/>
    <w:rsid w:val="004C3BDF"/>
    <w:rsid w:val="004C3D60"/>
    <w:rsid w:val="004C7180"/>
    <w:rsid w:val="004D71E3"/>
    <w:rsid w:val="004E35A1"/>
    <w:rsid w:val="004E5B9E"/>
    <w:rsid w:val="004F13CA"/>
    <w:rsid w:val="004F2518"/>
    <w:rsid w:val="004F5B34"/>
    <w:rsid w:val="00501D96"/>
    <w:rsid w:val="00503485"/>
    <w:rsid w:val="0050649B"/>
    <w:rsid w:val="00510B7F"/>
    <w:rsid w:val="0051240A"/>
    <w:rsid w:val="0051322A"/>
    <w:rsid w:val="0051477B"/>
    <w:rsid w:val="00516938"/>
    <w:rsid w:val="005171B1"/>
    <w:rsid w:val="005220CB"/>
    <w:rsid w:val="00522D5C"/>
    <w:rsid w:val="00527267"/>
    <w:rsid w:val="005409D4"/>
    <w:rsid w:val="00553A52"/>
    <w:rsid w:val="00555FAA"/>
    <w:rsid w:val="00556308"/>
    <w:rsid w:val="00561214"/>
    <w:rsid w:val="00562C39"/>
    <w:rsid w:val="00565E8B"/>
    <w:rsid w:val="00567AA4"/>
    <w:rsid w:val="005713AD"/>
    <w:rsid w:val="0057311E"/>
    <w:rsid w:val="00574229"/>
    <w:rsid w:val="00581CA0"/>
    <w:rsid w:val="00581F64"/>
    <w:rsid w:val="00585884"/>
    <w:rsid w:val="005953B0"/>
    <w:rsid w:val="00596DA8"/>
    <w:rsid w:val="00597D4D"/>
    <w:rsid w:val="005A210C"/>
    <w:rsid w:val="005A2D44"/>
    <w:rsid w:val="005A7B1F"/>
    <w:rsid w:val="005B105D"/>
    <w:rsid w:val="005B10F9"/>
    <w:rsid w:val="005B1E76"/>
    <w:rsid w:val="005C01A8"/>
    <w:rsid w:val="005C061C"/>
    <w:rsid w:val="005C377A"/>
    <w:rsid w:val="005D0F1E"/>
    <w:rsid w:val="005D19CC"/>
    <w:rsid w:val="005E278A"/>
    <w:rsid w:val="005E4EF5"/>
    <w:rsid w:val="005F575C"/>
    <w:rsid w:val="005F7CD0"/>
    <w:rsid w:val="00610ED7"/>
    <w:rsid w:val="0061379E"/>
    <w:rsid w:val="00617181"/>
    <w:rsid w:val="0062048C"/>
    <w:rsid w:val="00621FC6"/>
    <w:rsid w:val="00622B1C"/>
    <w:rsid w:val="00635CE5"/>
    <w:rsid w:val="00636F0B"/>
    <w:rsid w:val="00640831"/>
    <w:rsid w:val="00640ED0"/>
    <w:rsid w:val="00642404"/>
    <w:rsid w:val="00644D1A"/>
    <w:rsid w:val="0064769A"/>
    <w:rsid w:val="00651DB2"/>
    <w:rsid w:val="006534C9"/>
    <w:rsid w:val="00654BB6"/>
    <w:rsid w:val="00654DC1"/>
    <w:rsid w:val="0065691F"/>
    <w:rsid w:val="006661DB"/>
    <w:rsid w:val="00667392"/>
    <w:rsid w:val="00675EDB"/>
    <w:rsid w:val="00685ED7"/>
    <w:rsid w:val="00687A30"/>
    <w:rsid w:val="00694203"/>
    <w:rsid w:val="00695784"/>
    <w:rsid w:val="006A72A4"/>
    <w:rsid w:val="006C4D65"/>
    <w:rsid w:val="006C5977"/>
    <w:rsid w:val="006D46B7"/>
    <w:rsid w:val="006D4905"/>
    <w:rsid w:val="006D5E65"/>
    <w:rsid w:val="006D75F0"/>
    <w:rsid w:val="006F016B"/>
    <w:rsid w:val="006F114A"/>
    <w:rsid w:val="006F6C0F"/>
    <w:rsid w:val="006F7844"/>
    <w:rsid w:val="007054EB"/>
    <w:rsid w:val="0071461F"/>
    <w:rsid w:val="0072791F"/>
    <w:rsid w:val="0073386D"/>
    <w:rsid w:val="00734FFD"/>
    <w:rsid w:val="0073617A"/>
    <w:rsid w:val="007367DB"/>
    <w:rsid w:val="00745CA0"/>
    <w:rsid w:val="00746775"/>
    <w:rsid w:val="00750AFB"/>
    <w:rsid w:val="00753038"/>
    <w:rsid w:val="00760EC0"/>
    <w:rsid w:val="007618B5"/>
    <w:rsid w:val="00763735"/>
    <w:rsid w:val="00764C31"/>
    <w:rsid w:val="00771DEC"/>
    <w:rsid w:val="00775FB9"/>
    <w:rsid w:val="00780994"/>
    <w:rsid w:val="007827DA"/>
    <w:rsid w:val="00784FF6"/>
    <w:rsid w:val="0078540D"/>
    <w:rsid w:val="007856A9"/>
    <w:rsid w:val="00785E3F"/>
    <w:rsid w:val="00791A45"/>
    <w:rsid w:val="00791DD8"/>
    <w:rsid w:val="007932FF"/>
    <w:rsid w:val="007A294A"/>
    <w:rsid w:val="007A34CD"/>
    <w:rsid w:val="007A4B03"/>
    <w:rsid w:val="007B27A6"/>
    <w:rsid w:val="007C63E8"/>
    <w:rsid w:val="007D03AA"/>
    <w:rsid w:val="007D2ED2"/>
    <w:rsid w:val="007D6120"/>
    <w:rsid w:val="007E66D0"/>
    <w:rsid w:val="007F1FEE"/>
    <w:rsid w:val="00810F8D"/>
    <w:rsid w:val="00812B48"/>
    <w:rsid w:val="00812F8E"/>
    <w:rsid w:val="00813F04"/>
    <w:rsid w:val="00814D12"/>
    <w:rsid w:val="00826181"/>
    <w:rsid w:val="00826DBC"/>
    <w:rsid w:val="0083383F"/>
    <w:rsid w:val="00835CBB"/>
    <w:rsid w:val="00836AC8"/>
    <w:rsid w:val="00836E67"/>
    <w:rsid w:val="008430F7"/>
    <w:rsid w:val="00844810"/>
    <w:rsid w:val="00850CD5"/>
    <w:rsid w:val="00851A1A"/>
    <w:rsid w:val="00857E66"/>
    <w:rsid w:val="008600CC"/>
    <w:rsid w:val="0086521C"/>
    <w:rsid w:val="00866AAB"/>
    <w:rsid w:val="00867DA5"/>
    <w:rsid w:val="00876BC2"/>
    <w:rsid w:val="008804A2"/>
    <w:rsid w:val="0089023A"/>
    <w:rsid w:val="00890419"/>
    <w:rsid w:val="00896A98"/>
    <w:rsid w:val="008B4B58"/>
    <w:rsid w:val="008C0544"/>
    <w:rsid w:val="008C209A"/>
    <w:rsid w:val="008D1054"/>
    <w:rsid w:val="008D157E"/>
    <w:rsid w:val="008D209E"/>
    <w:rsid w:val="008D222B"/>
    <w:rsid w:val="008D74D6"/>
    <w:rsid w:val="008E10AD"/>
    <w:rsid w:val="008E3374"/>
    <w:rsid w:val="008E36B0"/>
    <w:rsid w:val="008E4DF5"/>
    <w:rsid w:val="008E5AE0"/>
    <w:rsid w:val="008F2B04"/>
    <w:rsid w:val="008F4614"/>
    <w:rsid w:val="008F6165"/>
    <w:rsid w:val="00900968"/>
    <w:rsid w:val="009060D1"/>
    <w:rsid w:val="00912FA0"/>
    <w:rsid w:val="00913CBF"/>
    <w:rsid w:val="00914E87"/>
    <w:rsid w:val="00920A90"/>
    <w:rsid w:val="009212C4"/>
    <w:rsid w:val="00921BA6"/>
    <w:rsid w:val="0092329E"/>
    <w:rsid w:val="00924F32"/>
    <w:rsid w:val="009261A6"/>
    <w:rsid w:val="00927F93"/>
    <w:rsid w:val="00932AD9"/>
    <w:rsid w:val="00937767"/>
    <w:rsid w:val="00937890"/>
    <w:rsid w:val="009426E2"/>
    <w:rsid w:val="00953E72"/>
    <w:rsid w:val="0095431E"/>
    <w:rsid w:val="00956C42"/>
    <w:rsid w:val="00957DC1"/>
    <w:rsid w:val="009607A2"/>
    <w:rsid w:val="00960D42"/>
    <w:rsid w:val="0096347F"/>
    <w:rsid w:val="00963742"/>
    <w:rsid w:val="0096530C"/>
    <w:rsid w:val="0096573B"/>
    <w:rsid w:val="009657DF"/>
    <w:rsid w:val="00965F67"/>
    <w:rsid w:val="00966C88"/>
    <w:rsid w:val="009711F4"/>
    <w:rsid w:val="00972A32"/>
    <w:rsid w:val="009816B3"/>
    <w:rsid w:val="00986F4C"/>
    <w:rsid w:val="009903B5"/>
    <w:rsid w:val="00990FB1"/>
    <w:rsid w:val="00991590"/>
    <w:rsid w:val="00993F5F"/>
    <w:rsid w:val="009A5FC4"/>
    <w:rsid w:val="009A6E18"/>
    <w:rsid w:val="009B0AC2"/>
    <w:rsid w:val="009B2BA2"/>
    <w:rsid w:val="009B3593"/>
    <w:rsid w:val="009B3786"/>
    <w:rsid w:val="009C283F"/>
    <w:rsid w:val="009C3CB0"/>
    <w:rsid w:val="009C6571"/>
    <w:rsid w:val="009D0AB5"/>
    <w:rsid w:val="009E57A4"/>
    <w:rsid w:val="009E6EF3"/>
    <w:rsid w:val="009E7679"/>
    <w:rsid w:val="009E7B56"/>
    <w:rsid w:val="009F463E"/>
    <w:rsid w:val="00A005C3"/>
    <w:rsid w:val="00A01F63"/>
    <w:rsid w:val="00A04D52"/>
    <w:rsid w:val="00A17BF8"/>
    <w:rsid w:val="00A211E0"/>
    <w:rsid w:val="00A216A3"/>
    <w:rsid w:val="00A2430C"/>
    <w:rsid w:val="00A262EB"/>
    <w:rsid w:val="00A33FC2"/>
    <w:rsid w:val="00A46AEA"/>
    <w:rsid w:val="00A50B72"/>
    <w:rsid w:val="00A5422F"/>
    <w:rsid w:val="00A6125C"/>
    <w:rsid w:val="00A62D96"/>
    <w:rsid w:val="00A63224"/>
    <w:rsid w:val="00A64061"/>
    <w:rsid w:val="00A76F51"/>
    <w:rsid w:val="00A8129E"/>
    <w:rsid w:val="00A8271F"/>
    <w:rsid w:val="00A84CA5"/>
    <w:rsid w:val="00A86935"/>
    <w:rsid w:val="00A86C40"/>
    <w:rsid w:val="00A90C1B"/>
    <w:rsid w:val="00A91CF7"/>
    <w:rsid w:val="00A924C3"/>
    <w:rsid w:val="00A930E2"/>
    <w:rsid w:val="00AA0249"/>
    <w:rsid w:val="00AB1129"/>
    <w:rsid w:val="00AB3668"/>
    <w:rsid w:val="00AB5EEF"/>
    <w:rsid w:val="00AC3EC8"/>
    <w:rsid w:val="00AC6748"/>
    <w:rsid w:val="00AC68F2"/>
    <w:rsid w:val="00AC6C9A"/>
    <w:rsid w:val="00AD0250"/>
    <w:rsid w:val="00AD053A"/>
    <w:rsid w:val="00AD14A0"/>
    <w:rsid w:val="00AD1506"/>
    <w:rsid w:val="00AD2E3B"/>
    <w:rsid w:val="00AD3C7C"/>
    <w:rsid w:val="00AD7D97"/>
    <w:rsid w:val="00AE014A"/>
    <w:rsid w:val="00AE0A9C"/>
    <w:rsid w:val="00AE3D8B"/>
    <w:rsid w:val="00AF1893"/>
    <w:rsid w:val="00AF2DB5"/>
    <w:rsid w:val="00B00055"/>
    <w:rsid w:val="00B035A1"/>
    <w:rsid w:val="00B12089"/>
    <w:rsid w:val="00B12DA0"/>
    <w:rsid w:val="00B22A1A"/>
    <w:rsid w:val="00B33EA0"/>
    <w:rsid w:val="00B35DE8"/>
    <w:rsid w:val="00B4319E"/>
    <w:rsid w:val="00B44D7D"/>
    <w:rsid w:val="00B56F9F"/>
    <w:rsid w:val="00B60632"/>
    <w:rsid w:val="00B633EF"/>
    <w:rsid w:val="00B65830"/>
    <w:rsid w:val="00B7324A"/>
    <w:rsid w:val="00B75BE1"/>
    <w:rsid w:val="00B84E8A"/>
    <w:rsid w:val="00B857A8"/>
    <w:rsid w:val="00B857BF"/>
    <w:rsid w:val="00B87565"/>
    <w:rsid w:val="00B91EA2"/>
    <w:rsid w:val="00B95730"/>
    <w:rsid w:val="00B97CF8"/>
    <w:rsid w:val="00BA1DDB"/>
    <w:rsid w:val="00BA428A"/>
    <w:rsid w:val="00BA70D7"/>
    <w:rsid w:val="00BB2359"/>
    <w:rsid w:val="00BB3FBB"/>
    <w:rsid w:val="00BB6EF5"/>
    <w:rsid w:val="00BC0CD8"/>
    <w:rsid w:val="00BC4928"/>
    <w:rsid w:val="00BC52F9"/>
    <w:rsid w:val="00BC7C8E"/>
    <w:rsid w:val="00BD1888"/>
    <w:rsid w:val="00BD67D8"/>
    <w:rsid w:val="00BD7654"/>
    <w:rsid w:val="00BD7C45"/>
    <w:rsid w:val="00BE18F9"/>
    <w:rsid w:val="00BE1BA2"/>
    <w:rsid w:val="00BF3951"/>
    <w:rsid w:val="00C007BF"/>
    <w:rsid w:val="00C01588"/>
    <w:rsid w:val="00C0271B"/>
    <w:rsid w:val="00C100A6"/>
    <w:rsid w:val="00C14EB9"/>
    <w:rsid w:val="00C1606F"/>
    <w:rsid w:val="00C20A43"/>
    <w:rsid w:val="00C26DB6"/>
    <w:rsid w:val="00C305E3"/>
    <w:rsid w:val="00C318FA"/>
    <w:rsid w:val="00C34465"/>
    <w:rsid w:val="00C36308"/>
    <w:rsid w:val="00C40684"/>
    <w:rsid w:val="00C42DE0"/>
    <w:rsid w:val="00C43EBA"/>
    <w:rsid w:val="00C4571D"/>
    <w:rsid w:val="00C46435"/>
    <w:rsid w:val="00C47E18"/>
    <w:rsid w:val="00C52D1A"/>
    <w:rsid w:val="00C54674"/>
    <w:rsid w:val="00C551D0"/>
    <w:rsid w:val="00C62122"/>
    <w:rsid w:val="00C65A06"/>
    <w:rsid w:val="00C6750C"/>
    <w:rsid w:val="00C703F7"/>
    <w:rsid w:val="00C73475"/>
    <w:rsid w:val="00C73F93"/>
    <w:rsid w:val="00C7778B"/>
    <w:rsid w:val="00C80A81"/>
    <w:rsid w:val="00C842B1"/>
    <w:rsid w:val="00C846C1"/>
    <w:rsid w:val="00C87ED0"/>
    <w:rsid w:val="00C91ADD"/>
    <w:rsid w:val="00C925AA"/>
    <w:rsid w:val="00C94E43"/>
    <w:rsid w:val="00C9573C"/>
    <w:rsid w:val="00C972AC"/>
    <w:rsid w:val="00CB0FD7"/>
    <w:rsid w:val="00CB4E15"/>
    <w:rsid w:val="00CC39DC"/>
    <w:rsid w:val="00CC6AC7"/>
    <w:rsid w:val="00CD0E68"/>
    <w:rsid w:val="00CD24B6"/>
    <w:rsid w:val="00CE47B3"/>
    <w:rsid w:val="00CF0369"/>
    <w:rsid w:val="00CF076A"/>
    <w:rsid w:val="00CF53FD"/>
    <w:rsid w:val="00CF7997"/>
    <w:rsid w:val="00CF7D29"/>
    <w:rsid w:val="00D01381"/>
    <w:rsid w:val="00D027EB"/>
    <w:rsid w:val="00D10F24"/>
    <w:rsid w:val="00D12F1A"/>
    <w:rsid w:val="00D1358A"/>
    <w:rsid w:val="00D1478A"/>
    <w:rsid w:val="00D14BEE"/>
    <w:rsid w:val="00D16F2A"/>
    <w:rsid w:val="00D17968"/>
    <w:rsid w:val="00D17BA5"/>
    <w:rsid w:val="00D23D26"/>
    <w:rsid w:val="00D27833"/>
    <w:rsid w:val="00D27A86"/>
    <w:rsid w:val="00D30B9E"/>
    <w:rsid w:val="00D30F41"/>
    <w:rsid w:val="00D34A26"/>
    <w:rsid w:val="00D36C60"/>
    <w:rsid w:val="00D400AE"/>
    <w:rsid w:val="00D40AEE"/>
    <w:rsid w:val="00D41D52"/>
    <w:rsid w:val="00D42C3C"/>
    <w:rsid w:val="00D51F5D"/>
    <w:rsid w:val="00D56422"/>
    <w:rsid w:val="00D60DD8"/>
    <w:rsid w:val="00D64BAE"/>
    <w:rsid w:val="00D67335"/>
    <w:rsid w:val="00D73DE6"/>
    <w:rsid w:val="00D75EB2"/>
    <w:rsid w:val="00D81A81"/>
    <w:rsid w:val="00D84515"/>
    <w:rsid w:val="00D85AF6"/>
    <w:rsid w:val="00D87FFC"/>
    <w:rsid w:val="00D90C3D"/>
    <w:rsid w:val="00D90CF2"/>
    <w:rsid w:val="00D92B7F"/>
    <w:rsid w:val="00D94112"/>
    <w:rsid w:val="00D95E65"/>
    <w:rsid w:val="00D96EDA"/>
    <w:rsid w:val="00D9732D"/>
    <w:rsid w:val="00DA1E7F"/>
    <w:rsid w:val="00DA3CDE"/>
    <w:rsid w:val="00DA4497"/>
    <w:rsid w:val="00DA7987"/>
    <w:rsid w:val="00DB1E9A"/>
    <w:rsid w:val="00DB23C4"/>
    <w:rsid w:val="00DB256F"/>
    <w:rsid w:val="00DB5967"/>
    <w:rsid w:val="00DB61FF"/>
    <w:rsid w:val="00DD4B6F"/>
    <w:rsid w:val="00DE1472"/>
    <w:rsid w:val="00DE2030"/>
    <w:rsid w:val="00DE2C37"/>
    <w:rsid w:val="00DE7BA9"/>
    <w:rsid w:val="00DF1069"/>
    <w:rsid w:val="00DF2C55"/>
    <w:rsid w:val="00E0354B"/>
    <w:rsid w:val="00E0428A"/>
    <w:rsid w:val="00E05542"/>
    <w:rsid w:val="00E0586D"/>
    <w:rsid w:val="00E100B3"/>
    <w:rsid w:val="00E12AA3"/>
    <w:rsid w:val="00E146FA"/>
    <w:rsid w:val="00E14F28"/>
    <w:rsid w:val="00E17E2B"/>
    <w:rsid w:val="00E25946"/>
    <w:rsid w:val="00E25F1D"/>
    <w:rsid w:val="00E36278"/>
    <w:rsid w:val="00E4236E"/>
    <w:rsid w:val="00E603AD"/>
    <w:rsid w:val="00E62DFD"/>
    <w:rsid w:val="00E630EA"/>
    <w:rsid w:val="00E64660"/>
    <w:rsid w:val="00E65B8F"/>
    <w:rsid w:val="00E70F0E"/>
    <w:rsid w:val="00E71CC8"/>
    <w:rsid w:val="00E72CC4"/>
    <w:rsid w:val="00E76712"/>
    <w:rsid w:val="00E80098"/>
    <w:rsid w:val="00E85A04"/>
    <w:rsid w:val="00E9082D"/>
    <w:rsid w:val="00EA0AE5"/>
    <w:rsid w:val="00EA1990"/>
    <w:rsid w:val="00EA2353"/>
    <w:rsid w:val="00EA3E17"/>
    <w:rsid w:val="00EA4301"/>
    <w:rsid w:val="00EA4939"/>
    <w:rsid w:val="00EB6573"/>
    <w:rsid w:val="00EB778B"/>
    <w:rsid w:val="00EC3897"/>
    <w:rsid w:val="00EC43C6"/>
    <w:rsid w:val="00EC550B"/>
    <w:rsid w:val="00EC5D2D"/>
    <w:rsid w:val="00ED0E2A"/>
    <w:rsid w:val="00ED3BAF"/>
    <w:rsid w:val="00EE0870"/>
    <w:rsid w:val="00EE1317"/>
    <w:rsid w:val="00EE341F"/>
    <w:rsid w:val="00EF124D"/>
    <w:rsid w:val="00F04BDC"/>
    <w:rsid w:val="00F177E4"/>
    <w:rsid w:val="00F21DF1"/>
    <w:rsid w:val="00F24283"/>
    <w:rsid w:val="00F2527E"/>
    <w:rsid w:val="00F460CC"/>
    <w:rsid w:val="00F479D7"/>
    <w:rsid w:val="00F47DCC"/>
    <w:rsid w:val="00F47DEE"/>
    <w:rsid w:val="00F52AFC"/>
    <w:rsid w:val="00F566C3"/>
    <w:rsid w:val="00F61282"/>
    <w:rsid w:val="00F627F8"/>
    <w:rsid w:val="00F62DA8"/>
    <w:rsid w:val="00F631AE"/>
    <w:rsid w:val="00F641F1"/>
    <w:rsid w:val="00F66243"/>
    <w:rsid w:val="00F72D14"/>
    <w:rsid w:val="00F74534"/>
    <w:rsid w:val="00F7669E"/>
    <w:rsid w:val="00F83065"/>
    <w:rsid w:val="00F96187"/>
    <w:rsid w:val="00FA68B5"/>
    <w:rsid w:val="00FB198C"/>
    <w:rsid w:val="00FB2E67"/>
    <w:rsid w:val="00FB4367"/>
    <w:rsid w:val="00FB5C2C"/>
    <w:rsid w:val="00FB5CAD"/>
    <w:rsid w:val="00FB5E09"/>
    <w:rsid w:val="00FC6F47"/>
    <w:rsid w:val="00FD371F"/>
    <w:rsid w:val="00FD4BC0"/>
    <w:rsid w:val="00FD6B9C"/>
    <w:rsid w:val="00FE1702"/>
    <w:rsid w:val="00FE2A8F"/>
    <w:rsid w:val="00FE3D7F"/>
    <w:rsid w:val="00FE754B"/>
    <w:rsid w:val="00FF28AF"/>
    <w:rsid w:val="00FF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DC45A4"/>
  <w15:docId w15:val="{DB3A9CCF-043F-426F-8766-77ED2834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9"/>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9"/>
    <w:rsid w:val="00D96EDA"/>
    <w:pPr>
      <w:spacing w:after="120" w:line="240" w:lineRule="atLeast"/>
    </w:pPr>
    <w:rPr>
      <w:rFonts w:asciiTheme="minorHAnsi" w:hAnsiTheme="minorHAnsi" w:cs="Arial"/>
      <w:sz w:val="18"/>
      <w:lang w:val="en-GB"/>
    </w:rPr>
  </w:style>
  <w:style w:type="paragraph" w:styleId="Nagwek1">
    <w:name w:val="heading 1"/>
    <w:basedOn w:val="Normalny"/>
    <w:next w:val="Tekstpodstawowy"/>
    <w:link w:val="Nagwek1Znak"/>
    <w:qFormat/>
    <w:rsid w:val="001237E5"/>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Nagwek2">
    <w:name w:val="heading 2"/>
    <w:basedOn w:val="Nagwek1"/>
    <w:next w:val="Tekstpodstawowy"/>
    <w:link w:val="Nagwek2Znak"/>
    <w:qFormat/>
    <w:rsid w:val="00A90C1B"/>
    <w:pPr>
      <w:spacing w:line="320" w:lineRule="exact"/>
      <w:outlineLvl w:val="1"/>
    </w:pPr>
    <w:rPr>
      <w:bCs w:val="0"/>
      <w:sz w:val="26"/>
      <w:szCs w:val="19"/>
    </w:rPr>
  </w:style>
  <w:style w:type="paragraph" w:styleId="Nagwek3">
    <w:name w:val="heading 3"/>
    <w:basedOn w:val="Nagwek2"/>
    <w:next w:val="Tekstpodstawowy"/>
    <w:link w:val="Nagwek3Znak"/>
    <w:qFormat/>
    <w:rsid w:val="008600CC"/>
    <w:pPr>
      <w:spacing w:line="240" w:lineRule="atLeast"/>
      <w:outlineLvl w:val="2"/>
    </w:pPr>
    <w:rPr>
      <w:rFonts w:asciiTheme="minorHAnsi" w:hAnsiTheme="minorHAnsi" w:cstheme="minorHAnsi"/>
      <w:b/>
      <w:bCs/>
      <w:sz w:val="18"/>
      <w:szCs w:val="18"/>
    </w:rPr>
  </w:style>
  <w:style w:type="paragraph" w:styleId="Nagwek4">
    <w:name w:val="heading 4"/>
    <w:basedOn w:val="Nagwek3"/>
    <w:next w:val="Tekstpodstawowy"/>
    <w:link w:val="Nagwek4Znak"/>
    <w:qFormat/>
    <w:rsid w:val="001237E5"/>
    <w:pPr>
      <w:outlineLvl w:val="3"/>
    </w:pPr>
    <w:rPr>
      <w:b w:val="0"/>
      <w:bCs w:val="0"/>
    </w:rPr>
  </w:style>
  <w:style w:type="paragraph" w:styleId="Nagwek5">
    <w:name w:val="heading 5"/>
    <w:basedOn w:val="Normalny"/>
    <w:next w:val="Normalny"/>
    <w:semiHidden/>
    <w:qFormat/>
    <w:rsid w:val="001237E5"/>
    <w:pPr>
      <w:numPr>
        <w:ilvl w:val="4"/>
        <w:numId w:val="3"/>
      </w:numPr>
      <w:spacing w:before="240"/>
      <w:outlineLvl w:val="4"/>
    </w:pPr>
    <w:rPr>
      <w:b/>
      <w:bCs/>
      <w:i/>
      <w:iCs/>
      <w:sz w:val="24"/>
      <w:szCs w:val="26"/>
    </w:rPr>
  </w:style>
  <w:style w:type="paragraph" w:styleId="Nagwek6">
    <w:name w:val="heading 6"/>
    <w:basedOn w:val="Normalny"/>
    <w:next w:val="Normalny"/>
    <w:semiHidden/>
    <w:qFormat/>
    <w:rsid w:val="001237E5"/>
    <w:pPr>
      <w:numPr>
        <w:ilvl w:val="5"/>
        <w:numId w:val="3"/>
      </w:numPr>
      <w:spacing w:before="240" w:after="60"/>
      <w:outlineLvl w:val="5"/>
    </w:pPr>
    <w:rPr>
      <w:rFonts w:ascii="Times New Roman" w:hAnsi="Times New Roman" w:cs="Times New Roman"/>
      <w:b/>
      <w:bCs/>
      <w:szCs w:val="22"/>
    </w:rPr>
  </w:style>
  <w:style w:type="paragraph" w:styleId="Nagwek7">
    <w:name w:val="heading 7"/>
    <w:basedOn w:val="Normalny"/>
    <w:next w:val="Normalny"/>
    <w:semiHidden/>
    <w:qFormat/>
    <w:rsid w:val="001237E5"/>
    <w:pPr>
      <w:numPr>
        <w:ilvl w:val="6"/>
        <w:numId w:val="3"/>
      </w:numPr>
      <w:spacing w:before="240" w:after="60"/>
      <w:outlineLvl w:val="6"/>
    </w:pPr>
    <w:rPr>
      <w:rFonts w:ascii="Times New Roman" w:hAnsi="Times New Roman" w:cs="Times New Roman"/>
      <w:sz w:val="24"/>
      <w:szCs w:val="24"/>
    </w:rPr>
  </w:style>
  <w:style w:type="paragraph" w:styleId="Nagwek8">
    <w:name w:val="heading 8"/>
    <w:basedOn w:val="Normalny"/>
    <w:next w:val="Normalny"/>
    <w:semiHidden/>
    <w:qFormat/>
    <w:rsid w:val="001237E5"/>
    <w:pPr>
      <w:numPr>
        <w:ilvl w:val="7"/>
        <w:numId w:val="3"/>
      </w:numPr>
      <w:spacing w:before="240" w:after="60"/>
      <w:outlineLvl w:val="7"/>
    </w:pPr>
    <w:rPr>
      <w:rFonts w:ascii="Times New Roman" w:hAnsi="Times New Roman" w:cs="Times New Roman"/>
      <w:i/>
      <w:iCs/>
      <w:sz w:val="24"/>
      <w:szCs w:val="24"/>
    </w:rPr>
  </w:style>
  <w:style w:type="paragraph" w:styleId="Nagwek9">
    <w:name w:val="heading 9"/>
    <w:basedOn w:val="Normalny"/>
    <w:next w:val="Normalny"/>
    <w:semiHidden/>
    <w:qFormat/>
    <w:rsid w:val="001237E5"/>
    <w:pPr>
      <w:numPr>
        <w:ilvl w:val="8"/>
        <w:numId w:val="3"/>
      </w:numPr>
      <w:spacing w:before="240" w:after="60"/>
      <w:outlineLvl w:val="8"/>
    </w:pPr>
    <w:rPr>
      <w:rFonts w:ascii="Arial" w:hAnsi="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784FF6"/>
    <w:rPr>
      <w:color w:val="000000" w:themeColor="text1"/>
    </w:rPr>
  </w:style>
  <w:style w:type="paragraph" w:styleId="Listapunktowana">
    <w:name w:val="List Bullet"/>
    <w:basedOn w:val="Normalny"/>
    <w:link w:val="ListapunktowanaZnak"/>
    <w:uiPriority w:val="1"/>
    <w:qFormat/>
    <w:rsid w:val="00277011"/>
    <w:pPr>
      <w:numPr>
        <w:numId w:val="30"/>
      </w:numPr>
    </w:pPr>
  </w:style>
  <w:style w:type="character" w:customStyle="1" w:styleId="ListapunktowanaZnak">
    <w:name w:val="Lista punktowana Znak"/>
    <w:basedOn w:val="Domylnaczcionkaakapitu"/>
    <w:link w:val="Listapunktowana"/>
    <w:uiPriority w:val="1"/>
    <w:rsid w:val="00277011"/>
    <w:rPr>
      <w:rFonts w:asciiTheme="minorHAnsi" w:hAnsiTheme="minorHAnsi" w:cs="Arial"/>
      <w:sz w:val="18"/>
      <w:lang w:val="en-GB"/>
    </w:rPr>
  </w:style>
  <w:style w:type="paragraph" w:styleId="Listanumerowana">
    <w:name w:val="List Number"/>
    <w:basedOn w:val="Normalny"/>
    <w:uiPriority w:val="1"/>
    <w:qFormat/>
    <w:rsid w:val="00277011"/>
    <w:pPr>
      <w:numPr>
        <w:numId w:val="33"/>
      </w:numPr>
    </w:pPr>
  </w:style>
  <w:style w:type="paragraph" w:styleId="Nagwek">
    <w:name w:val="header"/>
    <w:link w:val="NagwekZnak"/>
    <w:semiHidden/>
    <w:rsid w:val="001237E5"/>
    <w:pPr>
      <w:tabs>
        <w:tab w:val="right" w:pos="8562"/>
      </w:tabs>
    </w:pPr>
    <w:rPr>
      <w:rFonts w:asciiTheme="minorHAnsi" w:hAnsiTheme="minorHAnsi" w:cs="Arial"/>
      <w:b/>
      <w:color w:val="747678" w:themeColor="background2"/>
      <w:sz w:val="16"/>
      <w:lang w:val="en-GB"/>
    </w:rPr>
  </w:style>
  <w:style w:type="paragraph" w:styleId="Stopka">
    <w:name w:val="footer"/>
    <w:link w:val="StopkaZnak"/>
    <w:uiPriority w:val="9"/>
    <w:semiHidden/>
    <w:rsid w:val="00D01381"/>
    <w:pPr>
      <w:tabs>
        <w:tab w:val="right" w:pos="8636"/>
      </w:tabs>
      <w:jc w:val="right"/>
    </w:pPr>
    <w:rPr>
      <w:rFonts w:asciiTheme="minorHAnsi" w:hAnsiTheme="minorHAnsi" w:cstheme="minorHAnsi"/>
      <w:color w:val="747678" w:themeColor="background2"/>
      <w:sz w:val="12"/>
      <w:szCs w:val="16"/>
      <w:lang w:val="en-GB"/>
    </w:rPr>
  </w:style>
  <w:style w:type="table" w:styleId="Tabela-Siatka">
    <w:name w:val="Table Grid"/>
    <w:basedOn w:val="Standardowy"/>
    <w:rsid w:val="0012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ny"/>
    <w:uiPriority w:val="1"/>
    <w:rsid w:val="001237E5"/>
    <w:pPr>
      <w:numPr>
        <w:numId w:val="5"/>
      </w:numPr>
    </w:pPr>
  </w:style>
  <w:style w:type="paragraph" w:styleId="Listapunktowana2">
    <w:name w:val="List Bullet 2"/>
    <w:basedOn w:val="Normalny"/>
    <w:uiPriority w:val="1"/>
    <w:qFormat/>
    <w:rsid w:val="00277011"/>
    <w:pPr>
      <w:numPr>
        <w:ilvl w:val="1"/>
        <w:numId w:val="30"/>
      </w:numPr>
    </w:pPr>
  </w:style>
  <w:style w:type="paragraph" w:styleId="Listanumerowana2">
    <w:name w:val="List Number 2"/>
    <w:basedOn w:val="Normalny"/>
    <w:uiPriority w:val="1"/>
    <w:qFormat/>
    <w:rsid w:val="00277011"/>
    <w:pPr>
      <w:numPr>
        <w:ilvl w:val="1"/>
        <w:numId w:val="33"/>
      </w:numPr>
    </w:pPr>
  </w:style>
  <w:style w:type="paragraph" w:styleId="Listanumerowana3">
    <w:name w:val="List Number 3"/>
    <w:basedOn w:val="Normalny"/>
    <w:uiPriority w:val="1"/>
    <w:qFormat/>
    <w:rsid w:val="00277011"/>
    <w:pPr>
      <w:numPr>
        <w:ilvl w:val="2"/>
        <w:numId w:val="33"/>
      </w:numPr>
    </w:pPr>
  </w:style>
  <w:style w:type="paragraph" w:customStyle="1" w:styleId="MarginNotes">
    <w:name w:val="Margin Notes"/>
    <w:semiHidden/>
    <w:rsid w:val="001237E5"/>
    <w:rPr>
      <w:rFonts w:asciiTheme="minorHAnsi" w:hAnsiTheme="minorHAnsi" w:cs="Arial"/>
      <w:sz w:val="16"/>
      <w:lang w:val="en-GB"/>
    </w:rPr>
  </w:style>
  <w:style w:type="paragraph" w:customStyle="1" w:styleId="TableHeading">
    <w:name w:val="Table Heading"/>
    <w:uiPriority w:val="2"/>
    <w:qFormat/>
    <w:rsid w:val="00EC43C6"/>
    <w:pPr>
      <w:spacing w:before="60" w:after="60"/>
    </w:pPr>
    <w:rPr>
      <w:rFonts w:asciiTheme="minorHAnsi" w:hAnsiTheme="minorHAnsi" w:cs="Arial"/>
      <w:b/>
      <w:bCs/>
      <w:color w:val="4F2D7F" w:themeColor="accent1"/>
      <w:kern w:val="28"/>
      <w:sz w:val="18"/>
      <w:szCs w:val="32"/>
      <w:lang w:val="en-GB"/>
    </w:rPr>
  </w:style>
  <w:style w:type="paragraph" w:customStyle="1" w:styleId="TableText">
    <w:name w:val="Table Text"/>
    <w:uiPriority w:val="2"/>
    <w:qFormat/>
    <w:rsid w:val="00EC43C6"/>
    <w:pPr>
      <w:spacing w:before="60" w:after="60"/>
    </w:pPr>
    <w:rPr>
      <w:rFonts w:asciiTheme="minorHAnsi" w:hAnsiTheme="minorHAnsi" w:cs="Arial"/>
      <w:sz w:val="18"/>
      <w:lang w:val="en-GB"/>
    </w:rPr>
  </w:style>
  <w:style w:type="paragraph" w:customStyle="1" w:styleId="TintBoxTextBlack">
    <w:name w:val="Tint Box Text Black"/>
    <w:semiHidden/>
    <w:rsid w:val="001237E5"/>
    <w:pPr>
      <w:spacing w:after="240" w:line="240" w:lineRule="atLeast"/>
    </w:pPr>
    <w:rPr>
      <w:rFonts w:asciiTheme="minorHAnsi" w:hAnsiTheme="minorHAnsi" w:cs="Arial"/>
      <w:b/>
      <w:sz w:val="18"/>
      <w:lang w:val="en-GB"/>
    </w:rPr>
  </w:style>
  <w:style w:type="paragraph" w:customStyle="1" w:styleId="TintBoxTextWhite">
    <w:name w:val="Tint Box Text White"/>
    <w:basedOn w:val="TintBoxTextBlack"/>
    <w:semiHidden/>
    <w:rsid w:val="001237E5"/>
    <w:rPr>
      <w:color w:val="FFFFFF"/>
    </w:rPr>
  </w:style>
  <w:style w:type="paragraph" w:styleId="Spistreci1">
    <w:name w:val="toc 1"/>
    <w:next w:val="Normalny"/>
    <w:uiPriority w:val="39"/>
    <w:rsid w:val="001237E5"/>
    <w:pPr>
      <w:tabs>
        <w:tab w:val="right" w:pos="8505"/>
      </w:tabs>
      <w:spacing w:before="120" w:after="120" w:line="240" w:lineRule="atLeast"/>
    </w:pPr>
    <w:rPr>
      <w:rFonts w:asciiTheme="minorHAnsi" w:hAnsiTheme="minorHAnsi" w:cs="Arial"/>
      <w:sz w:val="18"/>
      <w:lang w:val="en-GB"/>
    </w:rPr>
  </w:style>
  <w:style w:type="paragraph" w:styleId="Spistreci2">
    <w:name w:val="toc 2"/>
    <w:next w:val="Normalny"/>
    <w:semiHidden/>
    <w:rsid w:val="001237E5"/>
    <w:pPr>
      <w:tabs>
        <w:tab w:val="right" w:pos="8363"/>
      </w:tabs>
      <w:spacing w:after="120" w:line="240" w:lineRule="atLeast"/>
      <w:ind w:left="198"/>
    </w:pPr>
    <w:rPr>
      <w:rFonts w:asciiTheme="minorHAnsi" w:hAnsiTheme="minorHAnsi" w:cs="Arial"/>
      <w:sz w:val="18"/>
      <w:szCs w:val="24"/>
      <w:lang w:val="en-GB"/>
    </w:rPr>
  </w:style>
  <w:style w:type="paragraph" w:styleId="Spistreci3">
    <w:name w:val="toc 3"/>
    <w:basedOn w:val="Spistreci2"/>
    <w:next w:val="Normalny"/>
    <w:semiHidden/>
    <w:rsid w:val="001237E5"/>
    <w:pPr>
      <w:ind w:left="403"/>
    </w:pPr>
  </w:style>
  <w:style w:type="character" w:styleId="Numerstrony">
    <w:name w:val="page number"/>
    <w:basedOn w:val="Domylnaczcionkaakapitu"/>
    <w:semiHidden/>
    <w:rsid w:val="00D01381"/>
    <w:rPr>
      <w:rFonts w:asciiTheme="minorHAnsi" w:hAnsiTheme="minorHAnsi"/>
      <w:b/>
      <w:color w:val="000000" w:themeColor="text1"/>
      <w:sz w:val="12"/>
      <w:lang w:val="en-GB"/>
    </w:rPr>
  </w:style>
  <w:style w:type="character" w:styleId="Hipercze">
    <w:name w:val="Hyperlink"/>
    <w:basedOn w:val="Domylnaczcionkaakapitu"/>
    <w:rsid w:val="001237E5"/>
    <w:rPr>
      <w:color w:val="0000FF"/>
      <w:u w:val="single"/>
      <w:lang w:val="en-GB"/>
    </w:rPr>
  </w:style>
  <w:style w:type="paragraph" w:customStyle="1" w:styleId="ReferenceTitle">
    <w:name w:val="Reference Title"/>
    <w:next w:val="ReferenceText"/>
    <w:uiPriority w:val="9"/>
    <w:unhideWhenUsed/>
    <w:rsid w:val="001237E5"/>
    <w:pPr>
      <w:spacing w:after="120" w:line="240" w:lineRule="atLeast"/>
    </w:pPr>
    <w:rPr>
      <w:rFonts w:asciiTheme="minorHAnsi" w:hAnsiTheme="minorHAnsi" w:cs="Arial"/>
      <w:b/>
      <w:kern w:val="32"/>
      <w:sz w:val="18"/>
      <w:szCs w:val="24"/>
      <w:lang w:val="en-GB"/>
    </w:rPr>
  </w:style>
  <w:style w:type="paragraph" w:customStyle="1" w:styleId="ReferenceText">
    <w:name w:val="Reference Text"/>
    <w:uiPriority w:val="9"/>
    <w:unhideWhenUsed/>
    <w:rsid w:val="001237E5"/>
    <w:pPr>
      <w:spacing w:after="120" w:line="240" w:lineRule="atLeast"/>
    </w:pPr>
    <w:rPr>
      <w:rFonts w:asciiTheme="minorHAnsi" w:hAnsiTheme="minorHAnsi" w:cs="Arial"/>
      <w:kern w:val="32"/>
      <w:sz w:val="18"/>
      <w:szCs w:val="24"/>
      <w:lang w:val="en-GB"/>
    </w:rPr>
  </w:style>
  <w:style w:type="paragraph" w:customStyle="1" w:styleId="TradingName">
    <w:name w:val="Trading Name"/>
    <w:semiHidden/>
    <w:rsid w:val="001237E5"/>
    <w:pPr>
      <w:spacing w:line="180" w:lineRule="atLeast"/>
    </w:pPr>
    <w:rPr>
      <w:rFonts w:asciiTheme="minorHAnsi" w:eastAsia="SimHei" w:hAnsiTheme="minorHAnsi" w:cs="Arial"/>
      <w:b/>
      <w:sz w:val="14"/>
      <w:lang w:val="en-GB"/>
    </w:rPr>
  </w:style>
  <w:style w:type="paragraph" w:customStyle="1" w:styleId="PartnerAddress">
    <w:name w:val="Partner Address"/>
    <w:semiHidden/>
    <w:rsid w:val="001237E5"/>
    <w:rPr>
      <w:rFonts w:asciiTheme="minorHAnsi" w:eastAsia="SimHei" w:hAnsiTheme="minorHAnsi" w:cs="Arial"/>
      <w:sz w:val="14"/>
      <w:lang w:val="en-GB"/>
    </w:rPr>
  </w:style>
  <w:style w:type="paragraph" w:customStyle="1" w:styleId="HalfLineBreak">
    <w:name w:val="Half Line Break"/>
    <w:semiHidden/>
    <w:rsid w:val="001237E5"/>
    <w:pPr>
      <w:framePr w:wrap="around" w:vAnchor="page" w:hAnchor="page" w:x="9016" w:y="3970"/>
      <w:suppressOverlap/>
    </w:pPr>
    <w:rPr>
      <w:rFonts w:asciiTheme="minorHAnsi" w:eastAsia="SimHei" w:hAnsiTheme="minorHAnsi" w:cs="Arial"/>
      <w:b/>
      <w:sz w:val="7"/>
      <w:lang w:val="en-GB"/>
    </w:rPr>
  </w:style>
  <w:style w:type="paragraph" w:customStyle="1" w:styleId="LetterFooter">
    <w:name w:val="Letter Footer"/>
    <w:uiPriority w:val="9"/>
    <w:semiHidden/>
    <w:rsid w:val="00A84CA5"/>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A84CA5"/>
    <w:pPr>
      <w:spacing w:line="140" w:lineRule="atLeast"/>
    </w:pPr>
    <w:rPr>
      <w:rFonts w:ascii="Arial Narrow" w:hAnsi="Arial Narrow" w:cs="Arial"/>
      <w:b/>
      <w:sz w:val="12"/>
      <w:lang w:val="en-GB"/>
    </w:rPr>
  </w:style>
  <w:style w:type="paragraph" w:customStyle="1" w:styleId="LandscapeHeader">
    <w:name w:val="Landscape Header"/>
    <w:basedOn w:val="Nagwek"/>
    <w:semiHidden/>
    <w:rsid w:val="001237E5"/>
    <w:pPr>
      <w:tabs>
        <w:tab w:val="clear" w:pos="8562"/>
        <w:tab w:val="right" w:pos="13438"/>
      </w:tabs>
    </w:pPr>
  </w:style>
  <w:style w:type="paragraph" w:customStyle="1" w:styleId="ParagraphBullet2">
    <w:name w:val="Paragraph Bullet 2"/>
    <w:basedOn w:val="Normalny"/>
    <w:uiPriority w:val="1"/>
    <w:rsid w:val="001237E5"/>
    <w:pPr>
      <w:numPr>
        <w:ilvl w:val="1"/>
        <w:numId w:val="5"/>
      </w:numPr>
    </w:pPr>
  </w:style>
  <w:style w:type="paragraph" w:customStyle="1" w:styleId="MarginNotesHeading">
    <w:name w:val="Margin Notes Heading"/>
    <w:basedOn w:val="MarginNotes"/>
    <w:semiHidden/>
    <w:rsid w:val="001237E5"/>
    <w:rPr>
      <w:b/>
    </w:rPr>
  </w:style>
  <w:style w:type="paragraph" w:styleId="Cytat">
    <w:name w:val="Quote"/>
    <w:basedOn w:val="Tekstpodstawowy"/>
    <w:uiPriority w:val="9"/>
    <w:unhideWhenUsed/>
    <w:rsid w:val="001237E5"/>
    <w:rPr>
      <w:sz w:val="28"/>
    </w:rPr>
  </w:style>
  <w:style w:type="paragraph" w:customStyle="1" w:styleId="AppendicesTitle">
    <w:name w:val="Appendices Title"/>
    <w:basedOn w:val="Nagwek2"/>
    <w:next w:val="Normalny"/>
    <w:uiPriority w:val="9"/>
    <w:semiHidden/>
    <w:rsid w:val="001237E5"/>
    <w:rPr>
      <w:color w:val="auto"/>
    </w:rPr>
  </w:style>
  <w:style w:type="paragraph" w:customStyle="1" w:styleId="AppendixTitle">
    <w:name w:val="Appendix Title"/>
    <w:basedOn w:val="Normalny"/>
    <w:next w:val="Tekstpodstawowy"/>
    <w:rsid w:val="00302988"/>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customStyle="1" w:styleId="ChapterTitle">
    <w:name w:val="Chapter Title"/>
    <w:basedOn w:val="Podtytu"/>
    <w:uiPriority w:val="9"/>
    <w:semiHidden/>
    <w:rsid w:val="001237E5"/>
    <w:pPr>
      <w:pBdr>
        <w:bottom w:val="single" w:sz="4" w:space="5" w:color="auto"/>
      </w:pBdr>
      <w:spacing w:after="720" w:line="240" w:lineRule="atLeast"/>
    </w:pPr>
    <w:rPr>
      <w:sz w:val="18"/>
    </w:rPr>
  </w:style>
  <w:style w:type="paragraph" w:styleId="Podtytu">
    <w:name w:val="Subtitle"/>
    <w:link w:val="PodtytuZnak"/>
    <w:uiPriority w:val="9"/>
    <w:rsid w:val="001237E5"/>
    <w:pPr>
      <w:spacing w:after="840" w:line="280" w:lineRule="atLeast"/>
      <w:outlineLvl w:val="1"/>
    </w:pPr>
    <w:rPr>
      <w:rFonts w:asciiTheme="majorHAnsi" w:hAnsiTheme="majorHAnsi" w:cs="Arial"/>
      <w:bCs/>
      <w:color w:val="747678" w:themeColor="background2"/>
      <w:kern w:val="28"/>
      <w:sz w:val="36"/>
      <w:szCs w:val="24"/>
      <w:lang w:val="en-GB"/>
    </w:rPr>
  </w:style>
  <w:style w:type="paragraph" w:customStyle="1" w:styleId="Contents">
    <w:name w:val="Contents"/>
    <w:next w:val="Normalny"/>
    <w:uiPriority w:val="9"/>
    <w:unhideWhenUsed/>
    <w:rsid w:val="001237E5"/>
    <w:pPr>
      <w:framePr w:w="8629"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Copyright">
    <w:name w:val="Copyright"/>
    <w:semiHidden/>
    <w:rsid w:val="001237E5"/>
    <w:pPr>
      <w:framePr w:hSpace="181" w:wrap="around" w:hAnchor="margin" w:yAlign="bottom"/>
      <w:spacing w:after="80"/>
    </w:pPr>
    <w:rPr>
      <w:rFonts w:ascii="Arial Narrow" w:hAnsi="Arial Narrow" w:cs="Arial"/>
      <w:color w:val="747678" w:themeColor="background2"/>
      <w:sz w:val="12"/>
      <w:lang w:val="en-GB"/>
    </w:rPr>
  </w:style>
  <w:style w:type="paragraph" w:customStyle="1" w:styleId="SectionTitle">
    <w:name w:val="Section Title"/>
    <w:next w:val="Tekstpodstawowy"/>
    <w:rsid w:val="00302988"/>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styleId="Tytu">
    <w:name w:val="Title"/>
    <w:basedOn w:val="Normalny"/>
    <w:next w:val="Tekstpodstawowy"/>
    <w:uiPriority w:val="9"/>
    <w:rsid w:val="001237E5"/>
    <w:pPr>
      <w:spacing w:after="360" w:line="800" w:lineRule="exact"/>
      <w:outlineLvl w:val="0"/>
    </w:pPr>
    <w:rPr>
      <w:rFonts w:asciiTheme="majorHAnsi" w:hAnsiTheme="majorHAnsi" w:cstheme="majorHAnsi"/>
      <w:b/>
      <w:bCs/>
      <w:color w:val="4F2D7F" w:themeColor="accent1"/>
      <w:kern w:val="28"/>
      <w:sz w:val="72"/>
      <w:szCs w:val="32"/>
    </w:rPr>
  </w:style>
  <w:style w:type="paragraph" w:customStyle="1" w:styleId="PRTitle">
    <w:name w:val="PR Title"/>
    <w:basedOn w:val="Tytu"/>
    <w:next w:val="Tekstpodstawowy"/>
    <w:qFormat/>
    <w:rsid w:val="00217CF3"/>
  </w:style>
  <w:style w:type="paragraph" w:customStyle="1" w:styleId="ContactDetails">
    <w:name w:val="Contact Details"/>
    <w:uiPriority w:val="9"/>
    <w:unhideWhenUsed/>
    <w:rsid w:val="001237E5"/>
    <w:rPr>
      <w:rFonts w:asciiTheme="minorHAnsi" w:hAnsiTheme="minorHAnsi" w:cs="Arial"/>
      <w:sz w:val="16"/>
      <w:lang w:val="en-GB"/>
    </w:rPr>
  </w:style>
  <w:style w:type="paragraph" w:customStyle="1" w:styleId="ContactDetailsTitle">
    <w:name w:val="Contact Details Title"/>
    <w:basedOn w:val="ContactDetails"/>
    <w:next w:val="ContactDetails"/>
    <w:uiPriority w:val="9"/>
    <w:unhideWhenUsed/>
    <w:rsid w:val="001237E5"/>
    <w:rPr>
      <w:b/>
    </w:rPr>
  </w:style>
  <w:style w:type="paragraph" w:styleId="Tekstmakra">
    <w:name w:val="macro"/>
    <w:semiHidden/>
    <w:rsid w:val="001237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NumberedHeading1">
    <w:name w:val="Numbered Heading 1"/>
    <w:next w:val="Tekstpodstawowy"/>
    <w:uiPriority w:val="3"/>
    <w:qFormat/>
    <w:rsid w:val="001237E5"/>
    <w:pPr>
      <w:numPr>
        <w:numId w:val="4"/>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Tekstpodstawowy"/>
    <w:uiPriority w:val="3"/>
    <w:qFormat/>
    <w:rsid w:val="00C14EB9"/>
    <w:pPr>
      <w:numPr>
        <w:ilvl w:val="1"/>
        <w:numId w:val="4"/>
      </w:numPr>
      <w:spacing w:before="240" w:after="120" w:line="320" w:lineRule="exact"/>
    </w:pPr>
    <w:rPr>
      <w:rFonts w:asciiTheme="majorHAnsi" w:hAnsiTheme="majorHAnsi" w:cstheme="majorHAnsi"/>
      <w:color w:val="4F2D7F" w:themeColor="accent1"/>
      <w:sz w:val="26"/>
      <w:szCs w:val="28"/>
      <w:lang w:val="en-GB"/>
    </w:rPr>
  </w:style>
  <w:style w:type="paragraph" w:styleId="Tekstdymka">
    <w:name w:val="Balloon Text"/>
    <w:basedOn w:val="Normalny"/>
    <w:link w:val="TekstdymkaZnak"/>
    <w:uiPriority w:val="9"/>
    <w:semiHidden/>
    <w:rsid w:val="001237E5"/>
    <w:rPr>
      <w:rFonts w:cs="Tahoma"/>
      <w:sz w:val="16"/>
      <w:szCs w:val="16"/>
    </w:rPr>
  </w:style>
  <w:style w:type="character" w:customStyle="1" w:styleId="TekstdymkaZnak">
    <w:name w:val="Tekst dymka Znak"/>
    <w:basedOn w:val="Domylnaczcionkaakapitu"/>
    <w:link w:val="Tekstdymka"/>
    <w:uiPriority w:val="9"/>
    <w:semiHidden/>
    <w:rsid w:val="001237E5"/>
    <w:rPr>
      <w:rFonts w:asciiTheme="minorHAnsi" w:hAnsiTheme="minorHAnsi" w:cs="Tahoma"/>
      <w:sz w:val="16"/>
      <w:szCs w:val="16"/>
      <w:lang w:val="en-GB"/>
    </w:rPr>
  </w:style>
  <w:style w:type="table" w:customStyle="1" w:styleId="GTITableStyle1">
    <w:name w:val="GTI Table Style 1"/>
    <w:basedOn w:val="Standardowy"/>
    <w:uiPriority w:val="99"/>
    <w:rsid w:val="00EC43C6"/>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numbering" w:customStyle="1" w:styleId="GTNumberedHeadings">
    <w:name w:val="GT Numbered Headings"/>
    <w:uiPriority w:val="99"/>
    <w:rsid w:val="001237E5"/>
    <w:pPr>
      <w:numPr>
        <w:numId w:val="1"/>
      </w:numPr>
    </w:pPr>
  </w:style>
  <w:style w:type="character" w:customStyle="1" w:styleId="TekstpodstawowyZnak">
    <w:name w:val="Tekst podstawowy Znak"/>
    <w:basedOn w:val="Domylnaczcionkaakapitu"/>
    <w:link w:val="Tekstpodstawowy"/>
    <w:rsid w:val="00784FF6"/>
    <w:rPr>
      <w:rFonts w:asciiTheme="minorHAnsi" w:hAnsiTheme="minorHAnsi" w:cs="Arial"/>
      <w:color w:val="000000" w:themeColor="text1"/>
      <w:sz w:val="18"/>
      <w:lang w:val="en-GB"/>
    </w:rPr>
  </w:style>
  <w:style w:type="numbering" w:customStyle="1" w:styleId="GTListBullet">
    <w:name w:val="GT List Bullet"/>
    <w:uiPriority w:val="99"/>
    <w:rsid w:val="00277011"/>
    <w:pPr>
      <w:numPr>
        <w:numId w:val="10"/>
      </w:numPr>
    </w:pPr>
  </w:style>
  <w:style w:type="numbering" w:customStyle="1" w:styleId="GTListNumber">
    <w:name w:val="GT List Number"/>
    <w:uiPriority w:val="99"/>
    <w:rsid w:val="00277011"/>
    <w:pPr>
      <w:numPr>
        <w:numId w:val="11"/>
      </w:numPr>
    </w:pPr>
  </w:style>
  <w:style w:type="numbering" w:customStyle="1" w:styleId="GTParagraphBullet">
    <w:name w:val="GT Paragraph Bullet"/>
    <w:uiPriority w:val="99"/>
    <w:rsid w:val="001237E5"/>
    <w:pPr>
      <w:numPr>
        <w:numId w:val="2"/>
      </w:numPr>
    </w:pPr>
  </w:style>
  <w:style w:type="paragraph" w:styleId="Bezodstpw">
    <w:name w:val="No Spacing"/>
    <w:uiPriority w:val="1"/>
    <w:semiHidden/>
    <w:rsid w:val="001237E5"/>
    <w:rPr>
      <w:rFonts w:asciiTheme="minorHAnsi" w:hAnsiTheme="minorHAnsi" w:cs="Arial"/>
      <w:sz w:val="18"/>
      <w:lang w:val="en-GB"/>
    </w:rPr>
  </w:style>
  <w:style w:type="paragraph" w:styleId="Zwykytekst">
    <w:name w:val="Plain Text"/>
    <w:basedOn w:val="Normalny"/>
    <w:link w:val="ZwykytekstZnak"/>
    <w:semiHidden/>
    <w:unhideWhenUsed/>
    <w:rsid w:val="001237E5"/>
    <w:pPr>
      <w:spacing w:after="0" w:line="240" w:lineRule="auto"/>
    </w:pPr>
    <w:rPr>
      <w:szCs w:val="21"/>
    </w:rPr>
  </w:style>
  <w:style w:type="character" w:customStyle="1" w:styleId="ZwykytekstZnak">
    <w:name w:val="Zwykły tekst Znak"/>
    <w:basedOn w:val="Domylnaczcionkaakapitu"/>
    <w:link w:val="Zwykytekst"/>
    <w:semiHidden/>
    <w:rsid w:val="001237E5"/>
    <w:rPr>
      <w:rFonts w:asciiTheme="minorHAnsi" w:hAnsiTheme="minorHAnsi" w:cs="Arial"/>
      <w:sz w:val="18"/>
      <w:szCs w:val="21"/>
      <w:lang w:val="en-GB"/>
    </w:rPr>
  </w:style>
  <w:style w:type="paragraph" w:styleId="Spistreci4">
    <w:name w:val="toc 4"/>
    <w:basedOn w:val="Normalny"/>
    <w:next w:val="Normalny"/>
    <w:autoRedefine/>
    <w:semiHidden/>
    <w:rsid w:val="001237E5"/>
    <w:pPr>
      <w:tabs>
        <w:tab w:val="right" w:pos="8363"/>
      </w:tabs>
      <w:ind w:left="539"/>
    </w:pPr>
  </w:style>
  <w:style w:type="paragraph" w:styleId="Spistreci5">
    <w:name w:val="toc 5"/>
    <w:basedOn w:val="Normalny"/>
    <w:next w:val="Normalny"/>
    <w:autoRedefine/>
    <w:semiHidden/>
    <w:rsid w:val="001237E5"/>
    <w:pPr>
      <w:tabs>
        <w:tab w:val="right" w:pos="8363"/>
      </w:tabs>
      <w:ind w:left="720"/>
    </w:pPr>
  </w:style>
  <w:style w:type="paragraph" w:styleId="Spistreci6">
    <w:name w:val="toc 6"/>
    <w:basedOn w:val="Normalny"/>
    <w:next w:val="Normalny"/>
    <w:autoRedefine/>
    <w:semiHidden/>
    <w:rsid w:val="001237E5"/>
    <w:pPr>
      <w:ind w:left="902"/>
    </w:pPr>
  </w:style>
  <w:style w:type="paragraph" w:styleId="Spistreci7">
    <w:name w:val="toc 7"/>
    <w:basedOn w:val="Normalny"/>
    <w:next w:val="Normalny"/>
    <w:autoRedefine/>
    <w:semiHidden/>
    <w:rsid w:val="001237E5"/>
    <w:pPr>
      <w:ind w:left="1077"/>
    </w:pPr>
  </w:style>
  <w:style w:type="paragraph" w:styleId="Spistreci8">
    <w:name w:val="toc 8"/>
    <w:basedOn w:val="Normalny"/>
    <w:next w:val="Normalny"/>
    <w:autoRedefine/>
    <w:semiHidden/>
    <w:rsid w:val="001237E5"/>
    <w:pPr>
      <w:ind w:left="1259"/>
    </w:pPr>
  </w:style>
  <w:style w:type="paragraph" w:styleId="Spistreci9">
    <w:name w:val="toc 9"/>
    <w:basedOn w:val="Normalny"/>
    <w:next w:val="Normalny"/>
    <w:autoRedefine/>
    <w:semiHidden/>
    <w:rsid w:val="001237E5"/>
    <w:pPr>
      <w:ind w:left="1440"/>
    </w:pPr>
  </w:style>
  <w:style w:type="character" w:styleId="Uwydatnienie">
    <w:name w:val="Emphasis"/>
    <w:basedOn w:val="Domylnaczcionkaakapitu"/>
    <w:rsid w:val="00FE3D7F"/>
    <w:rPr>
      <w:i/>
      <w:iCs/>
      <w:lang w:val="en-GB"/>
    </w:rPr>
  </w:style>
  <w:style w:type="character" w:customStyle="1" w:styleId="Nagwek1Znak">
    <w:name w:val="Nagłówek 1 Znak"/>
    <w:basedOn w:val="Domylnaczcionkaakapitu"/>
    <w:link w:val="Nagwek1"/>
    <w:rsid w:val="001237E5"/>
    <w:rPr>
      <w:rFonts w:asciiTheme="majorHAnsi" w:hAnsiTheme="majorHAnsi" w:cstheme="majorHAnsi"/>
      <w:bCs/>
      <w:color w:val="4F2D7F" w:themeColor="accent1"/>
      <w:kern w:val="32"/>
      <w:sz w:val="36"/>
      <w:szCs w:val="28"/>
      <w:lang w:val="en-GB"/>
    </w:rPr>
  </w:style>
  <w:style w:type="character" w:customStyle="1" w:styleId="Nagwek2Znak">
    <w:name w:val="Nagłówek 2 Znak"/>
    <w:basedOn w:val="Domylnaczcionkaakapitu"/>
    <w:link w:val="Nagwek2"/>
    <w:rsid w:val="00A90C1B"/>
    <w:rPr>
      <w:rFonts w:asciiTheme="majorHAnsi" w:hAnsiTheme="majorHAnsi" w:cstheme="majorHAnsi"/>
      <w:color w:val="4F2D7F" w:themeColor="accent1"/>
      <w:kern w:val="32"/>
      <w:sz w:val="26"/>
      <w:szCs w:val="19"/>
      <w:lang w:val="en-GB"/>
    </w:rPr>
  </w:style>
  <w:style w:type="character" w:customStyle="1" w:styleId="Nagwek3Znak">
    <w:name w:val="Nagłówek 3 Znak"/>
    <w:basedOn w:val="Domylnaczcionkaakapitu"/>
    <w:link w:val="Nagwek3"/>
    <w:rsid w:val="008600CC"/>
    <w:rPr>
      <w:rFonts w:asciiTheme="minorHAnsi" w:hAnsiTheme="minorHAnsi" w:cstheme="minorHAnsi"/>
      <w:b/>
      <w:bCs/>
      <w:color w:val="4F2D7F" w:themeColor="accent1"/>
      <w:kern w:val="32"/>
      <w:sz w:val="18"/>
      <w:szCs w:val="18"/>
      <w:lang w:val="en-GB"/>
    </w:rPr>
  </w:style>
  <w:style w:type="character" w:customStyle="1" w:styleId="Nagwek4Znak">
    <w:name w:val="Nagłówek 4 Znak"/>
    <w:basedOn w:val="Domylnaczcionkaakapitu"/>
    <w:link w:val="Nagwek4"/>
    <w:rsid w:val="001237E5"/>
    <w:rPr>
      <w:rFonts w:asciiTheme="minorHAnsi" w:hAnsiTheme="minorHAnsi" w:cstheme="minorHAnsi"/>
      <w:color w:val="4F2D7F" w:themeColor="accent1"/>
      <w:kern w:val="32"/>
      <w:sz w:val="18"/>
      <w:szCs w:val="18"/>
      <w:lang w:val="en-GB"/>
    </w:rPr>
  </w:style>
  <w:style w:type="character" w:customStyle="1" w:styleId="PodtytuZnak">
    <w:name w:val="Podtytuł Znak"/>
    <w:basedOn w:val="Domylnaczcionkaakapitu"/>
    <w:link w:val="Podtytu"/>
    <w:uiPriority w:val="9"/>
    <w:rsid w:val="00FE3D7F"/>
    <w:rPr>
      <w:rFonts w:asciiTheme="majorHAnsi" w:hAnsiTheme="majorHAnsi" w:cs="Arial"/>
      <w:bCs/>
      <w:color w:val="747678" w:themeColor="background2"/>
      <w:kern w:val="28"/>
      <w:sz w:val="36"/>
      <w:szCs w:val="24"/>
      <w:lang w:val="en-GB"/>
    </w:rPr>
  </w:style>
  <w:style w:type="character" w:customStyle="1" w:styleId="StopkaZnak">
    <w:name w:val="Stopka Znak"/>
    <w:basedOn w:val="Domylnaczcionkaakapitu"/>
    <w:link w:val="Stopka"/>
    <w:uiPriority w:val="9"/>
    <w:semiHidden/>
    <w:rsid w:val="00D01381"/>
    <w:rPr>
      <w:rFonts w:asciiTheme="minorHAnsi" w:hAnsiTheme="minorHAnsi" w:cstheme="minorHAnsi"/>
      <w:color w:val="747678" w:themeColor="background2"/>
      <w:sz w:val="12"/>
      <w:szCs w:val="16"/>
      <w:lang w:val="en-GB"/>
    </w:rPr>
  </w:style>
  <w:style w:type="paragraph" w:customStyle="1" w:styleId="Address1">
    <w:name w:val="Address1"/>
    <w:basedOn w:val="PartnerAddress"/>
    <w:rsid w:val="001237E5"/>
    <w:pPr>
      <w:spacing w:after="120"/>
    </w:pPr>
    <w:rPr>
      <w:color w:val="4F2D7F" w:themeColor="accent1"/>
      <w:szCs w:val="16"/>
    </w:rPr>
  </w:style>
  <w:style w:type="paragraph" w:customStyle="1" w:styleId="AppendixTitleLandscape">
    <w:name w:val="Appendix Title Landscape"/>
    <w:basedOn w:val="Normalny"/>
    <w:next w:val="Tekstpodstawowy"/>
    <w:uiPriority w:val="4"/>
    <w:rsid w:val="001237E5"/>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Backpage">
    <w:name w:val="Back page"/>
    <w:uiPriority w:val="9"/>
    <w:semiHidden/>
    <w:rsid w:val="001237E5"/>
    <w:rPr>
      <w:rFonts w:asciiTheme="majorHAnsi" w:hAnsiTheme="majorHAnsi" w:cs="Arial"/>
      <w:b/>
      <w:sz w:val="18"/>
      <w:lang w:val="en-GB"/>
    </w:rPr>
  </w:style>
  <w:style w:type="paragraph" w:customStyle="1" w:styleId="ClientAddress">
    <w:name w:val="Client Address"/>
    <w:basedOn w:val="Tekstpodstawowy"/>
    <w:rsid w:val="001237E5"/>
    <w:pPr>
      <w:framePr w:hSpace="180" w:wrap="around" w:vAnchor="text" w:hAnchor="text" w:y="1"/>
      <w:spacing w:after="0" w:line="240" w:lineRule="auto"/>
      <w:suppressOverlap/>
    </w:pPr>
  </w:style>
  <w:style w:type="paragraph" w:customStyle="1" w:styleId="LandscapeFooter">
    <w:name w:val="Landscape Footer"/>
    <w:basedOn w:val="Stopka"/>
    <w:uiPriority w:val="9"/>
    <w:semiHidden/>
    <w:rsid w:val="001237E5"/>
    <w:pPr>
      <w:tabs>
        <w:tab w:val="clear" w:pos="8636"/>
        <w:tab w:val="right" w:pos="13461"/>
      </w:tabs>
    </w:pPr>
  </w:style>
  <w:style w:type="character" w:customStyle="1" w:styleId="ReportColour">
    <w:name w:val="Report Colour"/>
    <w:basedOn w:val="Domylnaczcionkaakapitu"/>
    <w:rsid w:val="001237E5"/>
    <w:rPr>
      <w:color w:val="4F2D7F" w:themeColor="accent1"/>
      <w:lang w:val="en-GB"/>
    </w:rPr>
  </w:style>
  <w:style w:type="paragraph" w:customStyle="1" w:styleId="SectionTitleLandscape">
    <w:name w:val="Section Title Landscape"/>
    <w:basedOn w:val="Normalny"/>
    <w:next w:val="Tekstpodstawowy"/>
    <w:uiPriority w:val="3"/>
    <w:rsid w:val="001237E5"/>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Smlspace">
    <w:name w:val="Sml space"/>
    <w:basedOn w:val="Copyright"/>
    <w:semiHidden/>
    <w:qFormat/>
    <w:rsid w:val="001237E5"/>
    <w:pPr>
      <w:framePr w:hSpace="180" w:wrap="around" w:vAnchor="text" w:hAnchor="text" w:y="10232"/>
    </w:pPr>
    <w:rPr>
      <w:color w:val="4F2D7F" w:themeColor="accent1"/>
      <w:sz w:val="2"/>
      <w:szCs w:val="2"/>
    </w:rPr>
  </w:style>
  <w:style w:type="paragraph" w:customStyle="1" w:styleId="WebAddress">
    <w:name w:val="WebAddress"/>
    <w:basedOn w:val="Address1"/>
    <w:semiHidden/>
    <w:qFormat/>
    <w:rsid w:val="001237E5"/>
    <w:rPr>
      <w:b/>
      <w:sz w:val="12"/>
    </w:rPr>
  </w:style>
  <w:style w:type="character" w:customStyle="1" w:styleId="NagwekZnak">
    <w:name w:val="Nagłówek Znak"/>
    <w:basedOn w:val="Domylnaczcionkaakapitu"/>
    <w:link w:val="Nagwek"/>
    <w:semiHidden/>
    <w:rsid w:val="00695784"/>
    <w:rPr>
      <w:rFonts w:asciiTheme="minorHAnsi" w:hAnsiTheme="minorHAnsi" w:cs="Arial"/>
      <w:b/>
      <w:color w:val="747678" w:themeColor="background2"/>
      <w:sz w:val="16"/>
      <w:lang w:val="en-GB"/>
    </w:rPr>
  </w:style>
  <w:style w:type="paragraph" w:styleId="Bibliografia">
    <w:name w:val="Bibliography"/>
    <w:basedOn w:val="Normalny"/>
    <w:next w:val="Normalny"/>
    <w:uiPriority w:val="37"/>
    <w:semiHidden/>
    <w:unhideWhenUsed/>
    <w:rsid w:val="00746775"/>
  </w:style>
  <w:style w:type="paragraph" w:styleId="Tekstblokowy">
    <w:name w:val="Block Text"/>
    <w:basedOn w:val="Normalny"/>
    <w:semiHidden/>
    <w:unhideWhenUsed/>
    <w:rsid w:val="00746775"/>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Tekstpodstawowy2">
    <w:name w:val="Body Text 2"/>
    <w:basedOn w:val="Normalny"/>
    <w:link w:val="Tekstpodstawowy2Znak"/>
    <w:semiHidden/>
    <w:unhideWhenUsed/>
    <w:rsid w:val="00746775"/>
    <w:pPr>
      <w:spacing w:line="480" w:lineRule="auto"/>
    </w:pPr>
  </w:style>
  <w:style w:type="character" w:customStyle="1" w:styleId="Tekstpodstawowy2Znak">
    <w:name w:val="Tekst podstawowy 2 Znak"/>
    <w:basedOn w:val="Domylnaczcionkaakapitu"/>
    <w:link w:val="Tekstpodstawowy2"/>
    <w:semiHidden/>
    <w:rsid w:val="00746775"/>
    <w:rPr>
      <w:rFonts w:asciiTheme="minorHAnsi" w:hAnsiTheme="minorHAnsi" w:cs="Arial"/>
      <w:sz w:val="18"/>
      <w:lang w:val="en-GB"/>
    </w:rPr>
  </w:style>
  <w:style w:type="paragraph" w:styleId="Tekstpodstawowy3">
    <w:name w:val="Body Text 3"/>
    <w:basedOn w:val="Normalny"/>
    <w:link w:val="Tekstpodstawowy3Znak"/>
    <w:semiHidden/>
    <w:unhideWhenUsed/>
    <w:rsid w:val="00746775"/>
    <w:rPr>
      <w:sz w:val="16"/>
      <w:szCs w:val="16"/>
    </w:rPr>
  </w:style>
  <w:style w:type="character" w:customStyle="1" w:styleId="Tekstpodstawowy3Znak">
    <w:name w:val="Tekst podstawowy 3 Znak"/>
    <w:basedOn w:val="Domylnaczcionkaakapitu"/>
    <w:link w:val="Tekstpodstawowy3"/>
    <w:semiHidden/>
    <w:rsid w:val="00746775"/>
    <w:rPr>
      <w:rFonts w:asciiTheme="minorHAnsi" w:hAnsiTheme="minorHAnsi" w:cs="Arial"/>
      <w:sz w:val="16"/>
      <w:szCs w:val="16"/>
      <w:lang w:val="en-GB"/>
    </w:rPr>
  </w:style>
  <w:style w:type="paragraph" w:styleId="Tekstpodstawowyzwciciem">
    <w:name w:val="Body Text First Indent"/>
    <w:basedOn w:val="Tekstpodstawowy"/>
    <w:link w:val="TekstpodstawowyzwciciemZnak"/>
    <w:semiHidden/>
    <w:unhideWhenUsed/>
    <w:rsid w:val="00746775"/>
    <w:pPr>
      <w:ind w:firstLine="360"/>
    </w:pPr>
    <w:rPr>
      <w:color w:val="auto"/>
    </w:rPr>
  </w:style>
  <w:style w:type="character" w:customStyle="1" w:styleId="TekstpodstawowyzwciciemZnak">
    <w:name w:val="Tekst podstawowy z wcięciem Znak"/>
    <w:basedOn w:val="TekstpodstawowyZnak"/>
    <w:link w:val="Tekstpodstawowyzwciciem"/>
    <w:semiHidden/>
    <w:rsid w:val="00746775"/>
    <w:rPr>
      <w:rFonts w:asciiTheme="minorHAnsi" w:hAnsiTheme="minorHAnsi" w:cs="Arial"/>
      <w:color w:val="000000" w:themeColor="text1"/>
      <w:sz w:val="18"/>
      <w:lang w:val="en-GB"/>
    </w:rPr>
  </w:style>
  <w:style w:type="paragraph" w:styleId="Tekstpodstawowywcity">
    <w:name w:val="Body Text Indent"/>
    <w:basedOn w:val="Normalny"/>
    <w:link w:val="TekstpodstawowywcityZnak"/>
    <w:semiHidden/>
    <w:unhideWhenUsed/>
    <w:rsid w:val="00746775"/>
    <w:pPr>
      <w:ind w:left="283"/>
    </w:pPr>
  </w:style>
  <w:style w:type="character" w:customStyle="1" w:styleId="TekstpodstawowywcityZnak">
    <w:name w:val="Tekst podstawowy wcięty Znak"/>
    <w:basedOn w:val="Domylnaczcionkaakapitu"/>
    <w:link w:val="Tekstpodstawowywcity"/>
    <w:semiHidden/>
    <w:rsid w:val="00746775"/>
    <w:rPr>
      <w:rFonts w:asciiTheme="minorHAnsi" w:hAnsiTheme="minorHAnsi" w:cs="Arial"/>
      <w:sz w:val="18"/>
      <w:lang w:val="en-GB"/>
    </w:rPr>
  </w:style>
  <w:style w:type="paragraph" w:styleId="Tekstpodstawowyzwciciem2">
    <w:name w:val="Body Text First Indent 2"/>
    <w:basedOn w:val="Tekstpodstawowywcity"/>
    <w:link w:val="Tekstpodstawowyzwciciem2Znak"/>
    <w:semiHidden/>
    <w:unhideWhenUsed/>
    <w:rsid w:val="00746775"/>
    <w:pPr>
      <w:ind w:left="360" w:firstLine="360"/>
    </w:pPr>
  </w:style>
  <w:style w:type="character" w:customStyle="1" w:styleId="Tekstpodstawowyzwciciem2Znak">
    <w:name w:val="Tekst podstawowy z wcięciem 2 Znak"/>
    <w:basedOn w:val="TekstpodstawowywcityZnak"/>
    <w:link w:val="Tekstpodstawowyzwciciem2"/>
    <w:semiHidden/>
    <w:rsid w:val="00746775"/>
    <w:rPr>
      <w:rFonts w:asciiTheme="minorHAnsi" w:hAnsiTheme="minorHAnsi" w:cs="Arial"/>
      <w:sz w:val="18"/>
      <w:lang w:val="en-GB"/>
    </w:rPr>
  </w:style>
  <w:style w:type="paragraph" w:styleId="Tekstpodstawowywcity2">
    <w:name w:val="Body Text Indent 2"/>
    <w:basedOn w:val="Normalny"/>
    <w:link w:val="Tekstpodstawowywcity2Znak"/>
    <w:semiHidden/>
    <w:unhideWhenUsed/>
    <w:rsid w:val="00746775"/>
    <w:pPr>
      <w:spacing w:line="480" w:lineRule="auto"/>
      <w:ind w:left="283"/>
    </w:pPr>
  </w:style>
  <w:style w:type="character" w:customStyle="1" w:styleId="Tekstpodstawowywcity2Znak">
    <w:name w:val="Tekst podstawowy wcięty 2 Znak"/>
    <w:basedOn w:val="Domylnaczcionkaakapitu"/>
    <w:link w:val="Tekstpodstawowywcity2"/>
    <w:semiHidden/>
    <w:rsid w:val="00746775"/>
    <w:rPr>
      <w:rFonts w:asciiTheme="minorHAnsi" w:hAnsiTheme="minorHAnsi" w:cs="Arial"/>
      <w:sz w:val="18"/>
      <w:lang w:val="en-GB"/>
    </w:rPr>
  </w:style>
  <w:style w:type="paragraph" w:styleId="Tekstpodstawowywcity3">
    <w:name w:val="Body Text Indent 3"/>
    <w:basedOn w:val="Normalny"/>
    <w:link w:val="Tekstpodstawowywcity3Znak"/>
    <w:semiHidden/>
    <w:unhideWhenUsed/>
    <w:rsid w:val="00746775"/>
    <w:pPr>
      <w:ind w:left="283"/>
    </w:pPr>
    <w:rPr>
      <w:sz w:val="16"/>
      <w:szCs w:val="16"/>
    </w:rPr>
  </w:style>
  <w:style w:type="character" w:customStyle="1" w:styleId="Tekstpodstawowywcity3Znak">
    <w:name w:val="Tekst podstawowy wcięty 3 Znak"/>
    <w:basedOn w:val="Domylnaczcionkaakapitu"/>
    <w:link w:val="Tekstpodstawowywcity3"/>
    <w:semiHidden/>
    <w:rsid w:val="00746775"/>
    <w:rPr>
      <w:rFonts w:asciiTheme="minorHAnsi" w:hAnsiTheme="minorHAnsi" w:cs="Arial"/>
      <w:sz w:val="16"/>
      <w:szCs w:val="16"/>
      <w:lang w:val="en-GB"/>
    </w:rPr>
  </w:style>
  <w:style w:type="character" w:styleId="Tytuksiki">
    <w:name w:val="Book Title"/>
    <w:basedOn w:val="Domylnaczcionkaakapitu"/>
    <w:uiPriority w:val="33"/>
    <w:semiHidden/>
    <w:qFormat/>
    <w:rsid w:val="00746775"/>
    <w:rPr>
      <w:b/>
      <w:bCs/>
      <w:i/>
      <w:iCs/>
      <w:spacing w:val="5"/>
      <w:lang w:val="en-GB"/>
    </w:rPr>
  </w:style>
  <w:style w:type="paragraph" w:styleId="Legenda">
    <w:name w:val="caption"/>
    <w:basedOn w:val="Normalny"/>
    <w:next w:val="Normalny"/>
    <w:semiHidden/>
    <w:unhideWhenUsed/>
    <w:qFormat/>
    <w:rsid w:val="00746775"/>
    <w:pPr>
      <w:spacing w:after="200" w:line="240" w:lineRule="auto"/>
    </w:pPr>
    <w:rPr>
      <w:i/>
      <w:iCs/>
      <w:color w:val="747678" w:themeColor="text2"/>
      <w:szCs w:val="18"/>
    </w:rPr>
  </w:style>
  <w:style w:type="paragraph" w:styleId="Zwrotpoegnalny">
    <w:name w:val="Closing"/>
    <w:basedOn w:val="Normalny"/>
    <w:link w:val="ZwrotpoegnalnyZnak"/>
    <w:semiHidden/>
    <w:unhideWhenUsed/>
    <w:rsid w:val="00746775"/>
    <w:pPr>
      <w:spacing w:after="0" w:line="240" w:lineRule="auto"/>
      <w:ind w:left="4252"/>
    </w:pPr>
  </w:style>
  <w:style w:type="character" w:customStyle="1" w:styleId="ZwrotpoegnalnyZnak">
    <w:name w:val="Zwrot pożegnalny Znak"/>
    <w:basedOn w:val="Domylnaczcionkaakapitu"/>
    <w:link w:val="Zwrotpoegnalny"/>
    <w:semiHidden/>
    <w:rsid w:val="00746775"/>
    <w:rPr>
      <w:rFonts w:asciiTheme="minorHAnsi" w:hAnsiTheme="minorHAnsi" w:cs="Arial"/>
      <w:sz w:val="18"/>
      <w:lang w:val="en-GB"/>
    </w:rPr>
  </w:style>
  <w:style w:type="table" w:styleId="Kolorowasiatka">
    <w:name w:val="Colorful Grid"/>
    <w:basedOn w:val="Standardowy"/>
    <w:uiPriority w:val="73"/>
    <w:semiHidden/>
    <w:unhideWhenUsed/>
    <w:rsid w:val="0074677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746775"/>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Kolorowasiatkaakcent2">
    <w:name w:val="Colorful Grid Accent 2"/>
    <w:basedOn w:val="Standardowy"/>
    <w:uiPriority w:val="73"/>
    <w:semiHidden/>
    <w:unhideWhenUsed/>
    <w:rsid w:val="00746775"/>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Kolorowasiatkaakcent3">
    <w:name w:val="Colorful Grid Accent 3"/>
    <w:basedOn w:val="Standardowy"/>
    <w:uiPriority w:val="73"/>
    <w:semiHidden/>
    <w:unhideWhenUsed/>
    <w:rsid w:val="00746775"/>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Kolorowasiatkaakcent4">
    <w:name w:val="Colorful Grid Accent 4"/>
    <w:basedOn w:val="Standardowy"/>
    <w:uiPriority w:val="73"/>
    <w:semiHidden/>
    <w:unhideWhenUsed/>
    <w:rsid w:val="00746775"/>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Kolorowasiatkaakcent5">
    <w:name w:val="Colorful Grid Accent 5"/>
    <w:basedOn w:val="Standardowy"/>
    <w:uiPriority w:val="73"/>
    <w:semiHidden/>
    <w:unhideWhenUsed/>
    <w:rsid w:val="00746775"/>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Kolorowasiatkaakcent6">
    <w:name w:val="Colorful Grid Accent 6"/>
    <w:basedOn w:val="Standardowy"/>
    <w:uiPriority w:val="73"/>
    <w:semiHidden/>
    <w:unhideWhenUsed/>
    <w:rsid w:val="00746775"/>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Kolorowalista">
    <w:name w:val="Colorful List"/>
    <w:basedOn w:val="Standardowy"/>
    <w:uiPriority w:val="72"/>
    <w:semiHidden/>
    <w:unhideWhenUsed/>
    <w:rsid w:val="0074677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746775"/>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Kolorowalistaakcent2">
    <w:name w:val="Colorful List Accent 2"/>
    <w:basedOn w:val="Standardowy"/>
    <w:uiPriority w:val="72"/>
    <w:semiHidden/>
    <w:unhideWhenUsed/>
    <w:rsid w:val="00746775"/>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Kolorowalistaakcent3">
    <w:name w:val="Colorful List Accent 3"/>
    <w:basedOn w:val="Standardowy"/>
    <w:uiPriority w:val="72"/>
    <w:semiHidden/>
    <w:unhideWhenUsed/>
    <w:rsid w:val="00746775"/>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Kolorowalistaakcent4">
    <w:name w:val="Colorful List Accent 4"/>
    <w:basedOn w:val="Standardowy"/>
    <w:uiPriority w:val="72"/>
    <w:semiHidden/>
    <w:unhideWhenUsed/>
    <w:rsid w:val="00746775"/>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Kolorowalistaakcent5">
    <w:name w:val="Colorful List Accent 5"/>
    <w:basedOn w:val="Standardowy"/>
    <w:uiPriority w:val="72"/>
    <w:semiHidden/>
    <w:unhideWhenUsed/>
    <w:rsid w:val="00746775"/>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Kolorowalistaakcent6">
    <w:name w:val="Colorful List Accent 6"/>
    <w:basedOn w:val="Standardowy"/>
    <w:uiPriority w:val="72"/>
    <w:semiHidden/>
    <w:unhideWhenUsed/>
    <w:rsid w:val="00746775"/>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Kolorowecieniowanie">
    <w:name w:val="Colorful Shading"/>
    <w:basedOn w:val="Standardowy"/>
    <w:uiPriority w:val="71"/>
    <w:semiHidden/>
    <w:unhideWhenUsed/>
    <w:rsid w:val="00746775"/>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746775"/>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746775"/>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746775"/>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Kolorowecieniowanieakcent4">
    <w:name w:val="Colorful Shading Accent 4"/>
    <w:basedOn w:val="Standardowy"/>
    <w:uiPriority w:val="71"/>
    <w:semiHidden/>
    <w:unhideWhenUsed/>
    <w:rsid w:val="00746775"/>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746775"/>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746775"/>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semiHidden/>
    <w:unhideWhenUsed/>
    <w:rsid w:val="00746775"/>
    <w:rPr>
      <w:sz w:val="16"/>
      <w:szCs w:val="16"/>
      <w:lang w:val="en-GB"/>
    </w:rPr>
  </w:style>
  <w:style w:type="paragraph" w:styleId="Tekstkomentarza">
    <w:name w:val="annotation text"/>
    <w:basedOn w:val="Normalny"/>
    <w:link w:val="TekstkomentarzaZnak"/>
    <w:semiHidden/>
    <w:unhideWhenUsed/>
    <w:rsid w:val="00746775"/>
    <w:pPr>
      <w:spacing w:line="240" w:lineRule="auto"/>
    </w:pPr>
    <w:rPr>
      <w:sz w:val="20"/>
    </w:rPr>
  </w:style>
  <w:style w:type="character" w:customStyle="1" w:styleId="TekstkomentarzaZnak">
    <w:name w:val="Tekst komentarza Znak"/>
    <w:basedOn w:val="Domylnaczcionkaakapitu"/>
    <w:link w:val="Tekstkomentarza"/>
    <w:semiHidden/>
    <w:rsid w:val="00746775"/>
    <w:rPr>
      <w:rFonts w:asciiTheme="minorHAnsi" w:hAnsiTheme="minorHAnsi" w:cs="Arial"/>
      <w:lang w:val="en-GB"/>
    </w:rPr>
  </w:style>
  <w:style w:type="paragraph" w:styleId="Tematkomentarza">
    <w:name w:val="annotation subject"/>
    <w:basedOn w:val="Tekstkomentarza"/>
    <w:next w:val="Tekstkomentarza"/>
    <w:link w:val="TematkomentarzaZnak"/>
    <w:semiHidden/>
    <w:unhideWhenUsed/>
    <w:rsid w:val="00746775"/>
    <w:rPr>
      <w:b/>
      <w:bCs/>
    </w:rPr>
  </w:style>
  <w:style w:type="character" w:customStyle="1" w:styleId="TematkomentarzaZnak">
    <w:name w:val="Temat komentarza Znak"/>
    <w:basedOn w:val="TekstkomentarzaZnak"/>
    <w:link w:val="Tematkomentarza"/>
    <w:semiHidden/>
    <w:rsid w:val="00746775"/>
    <w:rPr>
      <w:rFonts w:asciiTheme="minorHAnsi" w:hAnsiTheme="minorHAnsi" w:cs="Arial"/>
      <w:b/>
      <w:bCs/>
      <w:lang w:val="en-GB"/>
    </w:rPr>
  </w:style>
  <w:style w:type="table" w:styleId="Ciemnalista">
    <w:name w:val="Dark List"/>
    <w:basedOn w:val="Standardowy"/>
    <w:uiPriority w:val="70"/>
    <w:semiHidden/>
    <w:unhideWhenUsed/>
    <w:rsid w:val="0074677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746775"/>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Ciemnalistaakcent2">
    <w:name w:val="Dark List Accent 2"/>
    <w:basedOn w:val="Standardowy"/>
    <w:uiPriority w:val="70"/>
    <w:semiHidden/>
    <w:unhideWhenUsed/>
    <w:rsid w:val="00746775"/>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Ciemnalistaakcent3">
    <w:name w:val="Dark List Accent 3"/>
    <w:basedOn w:val="Standardowy"/>
    <w:uiPriority w:val="70"/>
    <w:semiHidden/>
    <w:unhideWhenUsed/>
    <w:rsid w:val="00746775"/>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Ciemnalistaakcent4">
    <w:name w:val="Dark List Accent 4"/>
    <w:basedOn w:val="Standardowy"/>
    <w:uiPriority w:val="70"/>
    <w:semiHidden/>
    <w:unhideWhenUsed/>
    <w:rsid w:val="00746775"/>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Ciemnalistaakcent5">
    <w:name w:val="Dark List Accent 5"/>
    <w:basedOn w:val="Standardowy"/>
    <w:uiPriority w:val="70"/>
    <w:semiHidden/>
    <w:unhideWhenUsed/>
    <w:rsid w:val="00746775"/>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Ciemnalistaakcent6">
    <w:name w:val="Dark List Accent 6"/>
    <w:basedOn w:val="Standardowy"/>
    <w:uiPriority w:val="70"/>
    <w:semiHidden/>
    <w:unhideWhenUsed/>
    <w:rsid w:val="00746775"/>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a">
    <w:name w:val="Date"/>
    <w:basedOn w:val="Normalny"/>
    <w:next w:val="Normalny"/>
    <w:link w:val="DataZnak"/>
    <w:semiHidden/>
    <w:unhideWhenUsed/>
    <w:rsid w:val="00746775"/>
  </w:style>
  <w:style w:type="character" w:customStyle="1" w:styleId="DataZnak">
    <w:name w:val="Data Znak"/>
    <w:basedOn w:val="Domylnaczcionkaakapitu"/>
    <w:link w:val="Data"/>
    <w:semiHidden/>
    <w:rsid w:val="00746775"/>
    <w:rPr>
      <w:rFonts w:asciiTheme="minorHAnsi" w:hAnsiTheme="minorHAnsi" w:cs="Arial"/>
      <w:sz w:val="18"/>
      <w:lang w:val="en-GB"/>
    </w:rPr>
  </w:style>
  <w:style w:type="paragraph" w:styleId="Mapadokumentu">
    <w:name w:val="Document Map"/>
    <w:basedOn w:val="Normalny"/>
    <w:link w:val="MapadokumentuZnak"/>
    <w:semiHidden/>
    <w:unhideWhenUsed/>
    <w:rsid w:val="00746775"/>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semiHidden/>
    <w:rsid w:val="00746775"/>
    <w:rPr>
      <w:rFonts w:ascii="Segoe UI" w:hAnsi="Segoe UI" w:cs="Segoe UI"/>
      <w:sz w:val="16"/>
      <w:szCs w:val="16"/>
      <w:lang w:val="en-GB"/>
    </w:rPr>
  </w:style>
  <w:style w:type="paragraph" w:styleId="Podpise-mail">
    <w:name w:val="E-mail Signature"/>
    <w:basedOn w:val="Normalny"/>
    <w:link w:val="Podpise-mailZnak"/>
    <w:semiHidden/>
    <w:unhideWhenUsed/>
    <w:rsid w:val="00746775"/>
    <w:pPr>
      <w:spacing w:after="0" w:line="240" w:lineRule="auto"/>
    </w:pPr>
  </w:style>
  <w:style w:type="character" w:customStyle="1" w:styleId="Podpise-mailZnak">
    <w:name w:val="Podpis e-mail Znak"/>
    <w:basedOn w:val="Domylnaczcionkaakapitu"/>
    <w:link w:val="Podpise-mail"/>
    <w:semiHidden/>
    <w:rsid w:val="00746775"/>
    <w:rPr>
      <w:rFonts w:asciiTheme="minorHAnsi" w:hAnsiTheme="minorHAnsi" w:cs="Arial"/>
      <w:sz w:val="18"/>
      <w:lang w:val="en-GB"/>
    </w:rPr>
  </w:style>
  <w:style w:type="character" w:styleId="Odwoanieprzypisukocowego">
    <w:name w:val="endnote reference"/>
    <w:basedOn w:val="Domylnaczcionkaakapitu"/>
    <w:semiHidden/>
    <w:unhideWhenUsed/>
    <w:rsid w:val="00746775"/>
    <w:rPr>
      <w:vertAlign w:val="superscript"/>
      <w:lang w:val="en-GB"/>
    </w:rPr>
  </w:style>
  <w:style w:type="paragraph" w:styleId="Tekstprzypisukocowego">
    <w:name w:val="endnote text"/>
    <w:basedOn w:val="Normalny"/>
    <w:link w:val="TekstprzypisukocowegoZnak"/>
    <w:semiHidden/>
    <w:unhideWhenUsed/>
    <w:rsid w:val="00746775"/>
    <w:pPr>
      <w:spacing w:after="0" w:line="240" w:lineRule="auto"/>
    </w:pPr>
    <w:rPr>
      <w:sz w:val="20"/>
    </w:rPr>
  </w:style>
  <w:style w:type="character" w:customStyle="1" w:styleId="TekstprzypisukocowegoZnak">
    <w:name w:val="Tekst przypisu końcowego Znak"/>
    <w:basedOn w:val="Domylnaczcionkaakapitu"/>
    <w:link w:val="Tekstprzypisukocowego"/>
    <w:semiHidden/>
    <w:rsid w:val="00746775"/>
    <w:rPr>
      <w:rFonts w:asciiTheme="minorHAnsi" w:hAnsiTheme="minorHAnsi" w:cs="Arial"/>
      <w:lang w:val="en-GB"/>
    </w:rPr>
  </w:style>
  <w:style w:type="paragraph" w:styleId="Adresnakopercie">
    <w:name w:val="envelope address"/>
    <w:basedOn w:val="Normalny"/>
    <w:semiHidden/>
    <w:unhideWhenUsed/>
    <w:rsid w:val="0074677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semiHidden/>
    <w:unhideWhenUsed/>
    <w:rsid w:val="00746775"/>
    <w:pPr>
      <w:spacing w:after="0" w:line="240" w:lineRule="auto"/>
    </w:pPr>
    <w:rPr>
      <w:rFonts w:asciiTheme="majorHAnsi" w:eastAsiaTheme="majorEastAsia" w:hAnsiTheme="majorHAnsi" w:cstheme="majorBidi"/>
      <w:sz w:val="20"/>
    </w:rPr>
  </w:style>
  <w:style w:type="character" w:styleId="UyteHipercze">
    <w:name w:val="FollowedHyperlink"/>
    <w:basedOn w:val="Domylnaczcionkaakapitu"/>
    <w:semiHidden/>
    <w:unhideWhenUsed/>
    <w:rsid w:val="00746775"/>
    <w:rPr>
      <w:color w:val="800080" w:themeColor="followedHyperlink"/>
      <w:u w:val="single"/>
      <w:lang w:val="en-GB"/>
    </w:rPr>
  </w:style>
  <w:style w:type="character" w:styleId="Odwoanieprzypisudolnego">
    <w:name w:val="footnote reference"/>
    <w:basedOn w:val="Domylnaczcionkaakapitu"/>
    <w:semiHidden/>
    <w:unhideWhenUsed/>
    <w:rsid w:val="00746775"/>
    <w:rPr>
      <w:vertAlign w:val="superscript"/>
      <w:lang w:val="en-GB"/>
    </w:rPr>
  </w:style>
  <w:style w:type="paragraph" w:styleId="Tekstprzypisudolnego">
    <w:name w:val="footnote text"/>
    <w:basedOn w:val="Normalny"/>
    <w:link w:val="TekstprzypisudolnegoZnak"/>
    <w:semiHidden/>
    <w:unhideWhenUsed/>
    <w:rsid w:val="00746775"/>
    <w:pPr>
      <w:spacing w:after="0" w:line="240" w:lineRule="auto"/>
    </w:pPr>
    <w:rPr>
      <w:sz w:val="20"/>
    </w:rPr>
  </w:style>
  <w:style w:type="character" w:customStyle="1" w:styleId="TekstprzypisudolnegoZnak">
    <w:name w:val="Tekst przypisu dolnego Znak"/>
    <w:basedOn w:val="Domylnaczcionkaakapitu"/>
    <w:link w:val="Tekstprzypisudolnego"/>
    <w:semiHidden/>
    <w:rsid w:val="00746775"/>
    <w:rPr>
      <w:rFonts w:asciiTheme="minorHAnsi" w:hAnsiTheme="minorHAnsi" w:cs="Arial"/>
      <w:lang w:val="en-GB"/>
    </w:rPr>
  </w:style>
  <w:style w:type="table" w:customStyle="1" w:styleId="Tabelasiatki1jasna1">
    <w:name w:val="Tabela siatki 1 — jasna1"/>
    <w:basedOn w:val="Standardowy"/>
    <w:uiPriority w:val="46"/>
    <w:rsid w:val="0074677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akcent11">
    <w:name w:val="Tabela siatki 1 — jasna — akcent 11"/>
    <w:basedOn w:val="Standardowy"/>
    <w:uiPriority w:val="46"/>
    <w:rsid w:val="00746775"/>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customStyle="1" w:styleId="Tabelasiatki1jasnaakcent21">
    <w:name w:val="Tabela siatki 1 — jasna — akcent 21"/>
    <w:basedOn w:val="Standardowy"/>
    <w:uiPriority w:val="46"/>
    <w:rsid w:val="00746775"/>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746775"/>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customStyle="1" w:styleId="Tabelasiatki1jasnaakcent41">
    <w:name w:val="Tabela siatki 1 — jasna — akcent 41"/>
    <w:basedOn w:val="Standardowy"/>
    <w:uiPriority w:val="46"/>
    <w:rsid w:val="00746775"/>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customStyle="1" w:styleId="Tabelasiatki1jasnaakcent51">
    <w:name w:val="Tabela siatki 1 — jasna — akcent 51"/>
    <w:basedOn w:val="Standardowy"/>
    <w:uiPriority w:val="46"/>
    <w:rsid w:val="00746775"/>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customStyle="1" w:styleId="Tabelasiatki1jasnaakcent61">
    <w:name w:val="Tabela siatki 1 — jasna — akcent 61"/>
    <w:basedOn w:val="Standardowy"/>
    <w:uiPriority w:val="46"/>
    <w:rsid w:val="00746775"/>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customStyle="1" w:styleId="Tabelasiatki21">
    <w:name w:val="Tabela siatki 21"/>
    <w:basedOn w:val="Standardowy"/>
    <w:uiPriority w:val="47"/>
    <w:rsid w:val="0074677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2akcent11">
    <w:name w:val="Tabela siatki 2 — akcent 11"/>
    <w:basedOn w:val="Standardowy"/>
    <w:uiPriority w:val="47"/>
    <w:rsid w:val="00746775"/>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siatki2akcent21">
    <w:name w:val="Tabela siatki 2 — akcent 21"/>
    <w:basedOn w:val="Standardowy"/>
    <w:uiPriority w:val="47"/>
    <w:rsid w:val="00746775"/>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siatki2akcent31">
    <w:name w:val="Tabela siatki 2 — akcent 31"/>
    <w:basedOn w:val="Standardowy"/>
    <w:uiPriority w:val="47"/>
    <w:rsid w:val="00746775"/>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siatki2akcent41">
    <w:name w:val="Tabela siatki 2 — akcent 41"/>
    <w:basedOn w:val="Standardowy"/>
    <w:uiPriority w:val="47"/>
    <w:rsid w:val="00746775"/>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siatki2akcent51">
    <w:name w:val="Tabela siatki 2 — akcent 51"/>
    <w:basedOn w:val="Standardowy"/>
    <w:uiPriority w:val="47"/>
    <w:rsid w:val="00746775"/>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siatki2akcent61">
    <w:name w:val="Tabela siatki 2 — akcent 61"/>
    <w:basedOn w:val="Standardowy"/>
    <w:uiPriority w:val="47"/>
    <w:rsid w:val="00746775"/>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siatki31">
    <w:name w:val="Tabela siatki 31"/>
    <w:basedOn w:val="Standardowy"/>
    <w:uiPriority w:val="48"/>
    <w:rsid w:val="007467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siatki3akcent11">
    <w:name w:val="Tabela siatki 3 — akcent 11"/>
    <w:basedOn w:val="Standardowy"/>
    <w:uiPriority w:val="48"/>
    <w:rsid w:val="00746775"/>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customStyle="1" w:styleId="Tabelasiatki3akcent21">
    <w:name w:val="Tabela siatki 3 — akcent 21"/>
    <w:basedOn w:val="Standardowy"/>
    <w:uiPriority w:val="48"/>
    <w:rsid w:val="00746775"/>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customStyle="1" w:styleId="Tabelasiatki3akcent31">
    <w:name w:val="Tabela siatki 3 — akcent 31"/>
    <w:basedOn w:val="Standardowy"/>
    <w:uiPriority w:val="48"/>
    <w:rsid w:val="00746775"/>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customStyle="1" w:styleId="Tabelasiatki3akcent41">
    <w:name w:val="Tabela siatki 3 — akcent 41"/>
    <w:basedOn w:val="Standardowy"/>
    <w:uiPriority w:val="48"/>
    <w:rsid w:val="00746775"/>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customStyle="1" w:styleId="Tabelasiatki3akcent51">
    <w:name w:val="Tabela siatki 3 — akcent 51"/>
    <w:basedOn w:val="Standardowy"/>
    <w:uiPriority w:val="48"/>
    <w:rsid w:val="00746775"/>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customStyle="1" w:styleId="Tabelasiatki3akcent61">
    <w:name w:val="Tabela siatki 3 — akcent 61"/>
    <w:basedOn w:val="Standardowy"/>
    <w:uiPriority w:val="48"/>
    <w:rsid w:val="00746775"/>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customStyle="1" w:styleId="Tabelasiatki41">
    <w:name w:val="Tabela siatki 41"/>
    <w:basedOn w:val="Standardowy"/>
    <w:uiPriority w:val="49"/>
    <w:rsid w:val="007467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4akcent11">
    <w:name w:val="Tabela siatki 4 — akcent 11"/>
    <w:basedOn w:val="Standardowy"/>
    <w:uiPriority w:val="49"/>
    <w:rsid w:val="00746775"/>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siatki4akcent21">
    <w:name w:val="Tabela siatki 4 — akcent 21"/>
    <w:basedOn w:val="Standardowy"/>
    <w:uiPriority w:val="49"/>
    <w:rsid w:val="00746775"/>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siatki4akcent31">
    <w:name w:val="Tabela siatki 4 — akcent 31"/>
    <w:basedOn w:val="Standardowy"/>
    <w:uiPriority w:val="49"/>
    <w:rsid w:val="00746775"/>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siatki4akcent41">
    <w:name w:val="Tabela siatki 4 — akcent 41"/>
    <w:basedOn w:val="Standardowy"/>
    <w:uiPriority w:val="49"/>
    <w:rsid w:val="00746775"/>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siatki4akcent51">
    <w:name w:val="Tabela siatki 4 — akcent 51"/>
    <w:basedOn w:val="Standardowy"/>
    <w:uiPriority w:val="49"/>
    <w:rsid w:val="00746775"/>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siatki4akcent61">
    <w:name w:val="Tabela siatki 4 — akcent 61"/>
    <w:basedOn w:val="Standardowy"/>
    <w:uiPriority w:val="49"/>
    <w:rsid w:val="00746775"/>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siatki5ciemna1">
    <w:name w:val="Tabela siatki 5 — ciemna1"/>
    <w:basedOn w:val="Standardowy"/>
    <w:uiPriority w:val="50"/>
    <w:rsid w:val="007467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siatki5ciemnaakcent11">
    <w:name w:val="Tabela siatki 5 — ciemna — akcent 11"/>
    <w:basedOn w:val="Standardowy"/>
    <w:uiPriority w:val="50"/>
    <w:rsid w:val="007467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customStyle="1" w:styleId="Tabelasiatki5ciemnaakcent21">
    <w:name w:val="Tabela siatki 5 — ciemna — akcent 21"/>
    <w:basedOn w:val="Standardowy"/>
    <w:uiPriority w:val="50"/>
    <w:rsid w:val="007467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customStyle="1" w:styleId="Tabelasiatki5ciemnaakcent31">
    <w:name w:val="Tabela siatki 5 — ciemna — akcent 31"/>
    <w:basedOn w:val="Standardowy"/>
    <w:uiPriority w:val="50"/>
    <w:rsid w:val="007467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customStyle="1" w:styleId="Tabelasiatki5ciemnaakcent41">
    <w:name w:val="Tabela siatki 5 — ciemna — akcent 41"/>
    <w:basedOn w:val="Standardowy"/>
    <w:uiPriority w:val="50"/>
    <w:rsid w:val="007467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customStyle="1" w:styleId="Tabelasiatki5ciemnaakcent51">
    <w:name w:val="Tabela siatki 5 — ciemna — akcent 51"/>
    <w:basedOn w:val="Standardowy"/>
    <w:uiPriority w:val="50"/>
    <w:rsid w:val="007467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customStyle="1" w:styleId="Tabelasiatki5ciemnaakcent61">
    <w:name w:val="Tabela siatki 5 — ciemna — akcent 61"/>
    <w:basedOn w:val="Standardowy"/>
    <w:uiPriority w:val="50"/>
    <w:rsid w:val="007467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customStyle="1" w:styleId="Tabelasiatki6kolorowa1">
    <w:name w:val="Tabela siatki 6 — kolorowa1"/>
    <w:basedOn w:val="Standardowy"/>
    <w:uiPriority w:val="51"/>
    <w:rsid w:val="007467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6kolorowaakcent11">
    <w:name w:val="Tabela siatki 6 — kolorowa — akcent 11"/>
    <w:basedOn w:val="Standardowy"/>
    <w:uiPriority w:val="51"/>
    <w:rsid w:val="00746775"/>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siatki6kolorowaakcent21">
    <w:name w:val="Tabela siatki 6 — kolorowa — akcent 21"/>
    <w:basedOn w:val="Standardowy"/>
    <w:uiPriority w:val="51"/>
    <w:rsid w:val="00746775"/>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siatki6kolorowaakcent31">
    <w:name w:val="Tabela siatki 6 — kolorowa — akcent 31"/>
    <w:basedOn w:val="Standardowy"/>
    <w:uiPriority w:val="51"/>
    <w:rsid w:val="00746775"/>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siatki6kolorowaakcent41">
    <w:name w:val="Tabela siatki 6 — kolorowa — akcent 41"/>
    <w:basedOn w:val="Standardowy"/>
    <w:uiPriority w:val="51"/>
    <w:rsid w:val="00746775"/>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siatki6kolorowaakcent51">
    <w:name w:val="Tabela siatki 6 — kolorowa — akcent 51"/>
    <w:basedOn w:val="Standardowy"/>
    <w:uiPriority w:val="51"/>
    <w:rsid w:val="00746775"/>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siatki6kolorowaakcent61">
    <w:name w:val="Tabela siatki 6 — kolorowa — akcent 61"/>
    <w:basedOn w:val="Standardowy"/>
    <w:uiPriority w:val="51"/>
    <w:rsid w:val="00746775"/>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siatki7kolorowa1">
    <w:name w:val="Tabela siatki 7 — kolorowa1"/>
    <w:basedOn w:val="Standardowy"/>
    <w:uiPriority w:val="52"/>
    <w:rsid w:val="007467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siatki7kolorowaakcent11">
    <w:name w:val="Tabela siatki 7 — kolorowa — akcent 11"/>
    <w:basedOn w:val="Standardowy"/>
    <w:uiPriority w:val="52"/>
    <w:rsid w:val="00746775"/>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customStyle="1" w:styleId="Tabelasiatki7kolorowaakcent21">
    <w:name w:val="Tabela siatki 7 — kolorowa — akcent 21"/>
    <w:basedOn w:val="Standardowy"/>
    <w:uiPriority w:val="52"/>
    <w:rsid w:val="00746775"/>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customStyle="1" w:styleId="Tabelasiatki7kolorowaakcent31">
    <w:name w:val="Tabela siatki 7 — kolorowa — akcent 31"/>
    <w:basedOn w:val="Standardowy"/>
    <w:uiPriority w:val="52"/>
    <w:rsid w:val="00746775"/>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customStyle="1" w:styleId="Tabelasiatki7kolorowaakcent41">
    <w:name w:val="Tabela siatki 7 — kolorowa — akcent 41"/>
    <w:basedOn w:val="Standardowy"/>
    <w:uiPriority w:val="52"/>
    <w:rsid w:val="00746775"/>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customStyle="1" w:styleId="Tabelasiatki7kolorowaakcent51">
    <w:name w:val="Tabela siatki 7 — kolorowa — akcent 51"/>
    <w:basedOn w:val="Standardowy"/>
    <w:uiPriority w:val="52"/>
    <w:rsid w:val="00746775"/>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customStyle="1" w:styleId="Tabelasiatki7kolorowaakcent61">
    <w:name w:val="Tabela siatki 7 — kolorowa — akcent 61"/>
    <w:basedOn w:val="Standardowy"/>
    <w:uiPriority w:val="52"/>
    <w:rsid w:val="00746775"/>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omylnaczcionkaakapitu"/>
    <w:uiPriority w:val="99"/>
    <w:semiHidden/>
    <w:unhideWhenUsed/>
    <w:rsid w:val="00746775"/>
    <w:rPr>
      <w:color w:val="2B579A"/>
      <w:shd w:val="clear" w:color="auto" w:fill="E6E6E6"/>
      <w:lang w:val="en-GB"/>
    </w:rPr>
  </w:style>
  <w:style w:type="character" w:styleId="HTML-akronim">
    <w:name w:val="HTML Acronym"/>
    <w:basedOn w:val="Domylnaczcionkaakapitu"/>
    <w:semiHidden/>
    <w:unhideWhenUsed/>
    <w:rsid w:val="00746775"/>
    <w:rPr>
      <w:lang w:val="en-GB"/>
    </w:rPr>
  </w:style>
  <w:style w:type="paragraph" w:styleId="HTML-adres">
    <w:name w:val="HTML Address"/>
    <w:basedOn w:val="Normalny"/>
    <w:link w:val="HTML-adresZnak"/>
    <w:semiHidden/>
    <w:unhideWhenUsed/>
    <w:rsid w:val="00746775"/>
    <w:pPr>
      <w:spacing w:after="0" w:line="240" w:lineRule="auto"/>
    </w:pPr>
    <w:rPr>
      <w:i/>
      <w:iCs/>
    </w:rPr>
  </w:style>
  <w:style w:type="character" w:customStyle="1" w:styleId="HTML-adresZnak">
    <w:name w:val="HTML - adres Znak"/>
    <w:basedOn w:val="Domylnaczcionkaakapitu"/>
    <w:link w:val="HTML-adres"/>
    <w:semiHidden/>
    <w:rsid w:val="00746775"/>
    <w:rPr>
      <w:rFonts w:asciiTheme="minorHAnsi" w:hAnsiTheme="minorHAnsi" w:cs="Arial"/>
      <w:i/>
      <w:iCs/>
      <w:sz w:val="18"/>
      <w:lang w:val="en-GB"/>
    </w:rPr>
  </w:style>
  <w:style w:type="character" w:styleId="HTML-cytat">
    <w:name w:val="HTML Cite"/>
    <w:basedOn w:val="Domylnaczcionkaakapitu"/>
    <w:semiHidden/>
    <w:unhideWhenUsed/>
    <w:rsid w:val="00746775"/>
    <w:rPr>
      <w:i/>
      <w:iCs/>
      <w:lang w:val="en-GB"/>
    </w:rPr>
  </w:style>
  <w:style w:type="character" w:styleId="HTML-kod">
    <w:name w:val="HTML Code"/>
    <w:basedOn w:val="Domylnaczcionkaakapitu"/>
    <w:semiHidden/>
    <w:unhideWhenUsed/>
    <w:rsid w:val="00746775"/>
    <w:rPr>
      <w:rFonts w:ascii="Consolas" w:hAnsi="Consolas"/>
      <w:sz w:val="20"/>
      <w:szCs w:val="20"/>
      <w:lang w:val="en-GB"/>
    </w:rPr>
  </w:style>
  <w:style w:type="character" w:styleId="HTML-definicja">
    <w:name w:val="HTML Definition"/>
    <w:basedOn w:val="Domylnaczcionkaakapitu"/>
    <w:semiHidden/>
    <w:unhideWhenUsed/>
    <w:rsid w:val="00746775"/>
    <w:rPr>
      <w:i/>
      <w:iCs/>
      <w:lang w:val="en-GB"/>
    </w:rPr>
  </w:style>
  <w:style w:type="character" w:styleId="HTML-klawiatura">
    <w:name w:val="HTML Keyboard"/>
    <w:basedOn w:val="Domylnaczcionkaakapitu"/>
    <w:semiHidden/>
    <w:unhideWhenUsed/>
    <w:rsid w:val="00746775"/>
    <w:rPr>
      <w:rFonts w:ascii="Consolas" w:hAnsi="Consolas"/>
      <w:sz w:val="20"/>
      <w:szCs w:val="20"/>
      <w:lang w:val="en-GB"/>
    </w:rPr>
  </w:style>
  <w:style w:type="paragraph" w:styleId="HTML-wstpniesformatowany">
    <w:name w:val="HTML Preformatted"/>
    <w:basedOn w:val="Normalny"/>
    <w:link w:val="HTML-wstpniesformatowanyZnak"/>
    <w:semiHidden/>
    <w:unhideWhenUsed/>
    <w:rsid w:val="00746775"/>
    <w:pPr>
      <w:spacing w:after="0" w:line="240" w:lineRule="auto"/>
    </w:pPr>
    <w:rPr>
      <w:rFonts w:ascii="Consolas" w:hAnsi="Consolas"/>
      <w:sz w:val="20"/>
    </w:rPr>
  </w:style>
  <w:style w:type="character" w:customStyle="1" w:styleId="HTML-wstpniesformatowanyZnak">
    <w:name w:val="HTML - wstępnie sformatowany Znak"/>
    <w:basedOn w:val="Domylnaczcionkaakapitu"/>
    <w:link w:val="HTML-wstpniesformatowany"/>
    <w:semiHidden/>
    <w:rsid w:val="00746775"/>
    <w:rPr>
      <w:rFonts w:ascii="Consolas" w:hAnsi="Consolas" w:cs="Arial"/>
      <w:lang w:val="en-GB"/>
    </w:rPr>
  </w:style>
  <w:style w:type="character" w:styleId="HTML-przykad">
    <w:name w:val="HTML Sample"/>
    <w:basedOn w:val="Domylnaczcionkaakapitu"/>
    <w:semiHidden/>
    <w:unhideWhenUsed/>
    <w:rsid w:val="00746775"/>
    <w:rPr>
      <w:rFonts w:ascii="Consolas" w:hAnsi="Consolas"/>
      <w:sz w:val="24"/>
      <w:szCs w:val="24"/>
      <w:lang w:val="en-GB"/>
    </w:rPr>
  </w:style>
  <w:style w:type="character" w:styleId="HTML-staaszeroko">
    <w:name w:val="HTML Typewriter"/>
    <w:basedOn w:val="Domylnaczcionkaakapitu"/>
    <w:semiHidden/>
    <w:unhideWhenUsed/>
    <w:rsid w:val="00746775"/>
    <w:rPr>
      <w:rFonts w:ascii="Consolas" w:hAnsi="Consolas"/>
      <w:sz w:val="20"/>
      <w:szCs w:val="20"/>
      <w:lang w:val="en-GB"/>
    </w:rPr>
  </w:style>
  <w:style w:type="character" w:styleId="HTML-zmienna">
    <w:name w:val="HTML Variable"/>
    <w:basedOn w:val="Domylnaczcionkaakapitu"/>
    <w:semiHidden/>
    <w:unhideWhenUsed/>
    <w:rsid w:val="00746775"/>
    <w:rPr>
      <w:i/>
      <w:iCs/>
      <w:lang w:val="en-GB"/>
    </w:rPr>
  </w:style>
  <w:style w:type="paragraph" w:styleId="Indeks1">
    <w:name w:val="index 1"/>
    <w:basedOn w:val="Normalny"/>
    <w:next w:val="Normalny"/>
    <w:autoRedefine/>
    <w:semiHidden/>
    <w:unhideWhenUsed/>
    <w:rsid w:val="00746775"/>
    <w:pPr>
      <w:spacing w:after="0" w:line="240" w:lineRule="auto"/>
      <w:ind w:left="180" w:hanging="180"/>
    </w:pPr>
  </w:style>
  <w:style w:type="paragraph" w:styleId="Indeks2">
    <w:name w:val="index 2"/>
    <w:basedOn w:val="Normalny"/>
    <w:next w:val="Normalny"/>
    <w:autoRedefine/>
    <w:semiHidden/>
    <w:unhideWhenUsed/>
    <w:rsid w:val="00746775"/>
    <w:pPr>
      <w:spacing w:after="0" w:line="240" w:lineRule="auto"/>
      <w:ind w:left="360" w:hanging="180"/>
    </w:pPr>
  </w:style>
  <w:style w:type="paragraph" w:styleId="Indeks3">
    <w:name w:val="index 3"/>
    <w:basedOn w:val="Normalny"/>
    <w:next w:val="Normalny"/>
    <w:autoRedefine/>
    <w:semiHidden/>
    <w:unhideWhenUsed/>
    <w:rsid w:val="00746775"/>
    <w:pPr>
      <w:spacing w:after="0" w:line="240" w:lineRule="auto"/>
      <w:ind w:left="540" w:hanging="180"/>
    </w:pPr>
  </w:style>
  <w:style w:type="paragraph" w:styleId="Indeks4">
    <w:name w:val="index 4"/>
    <w:basedOn w:val="Normalny"/>
    <w:next w:val="Normalny"/>
    <w:autoRedefine/>
    <w:semiHidden/>
    <w:unhideWhenUsed/>
    <w:rsid w:val="00746775"/>
    <w:pPr>
      <w:spacing w:after="0" w:line="240" w:lineRule="auto"/>
      <w:ind w:left="720" w:hanging="180"/>
    </w:pPr>
  </w:style>
  <w:style w:type="paragraph" w:styleId="Indeks5">
    <w:name w:val="index 5"/>
    <w:basedOn w:val="Normalny"/>
    <w:next w:val="Normalny"/>
    <w:autoRedefine/>
    <w:semiHidden/>
    <w:unhideWhenUsed/>
    <w:rsid w:val="00746775"/>
    <w:pPr>
      <w:spacing w:after="0" w:line="240" w:lineRule="auto"/>
      <w:ind w:left="900" w:hanging="180"/>
    </w:pPr>
  </w:style>
  <w:style w:type="paragraph" w:styleId="Indeks6">
    <w:name w:val="index 6"/>
    <w:basedOn w:val="Normalny"/>
    <w:next w:val="Normalny"/>
    <w:autoRedefine/>
    <w:semiHidden/>
    <w:unhideWhenUsed/>
    <w:rsid w:val="00746775"/>
    <w:pPr>
      <w:spacing w:after="0" w:line="240" w:lineRule="auto"/>
      <w:ind w:left="1080" w:hanging="180"/>
    </w:pPr>
  </w:style>
  <w:style w:type="paragraph" w:styleId="Indeks7">
    <w:name w:val="index 7"/>
    <w:basedOn w:val="Normalny"/>
    <w:next w:val="Normalny"/>
    <w:autoRedefine/>
    <w:semiHidden/>
    <w:unhideWhenUsed/>
    <w:rsid w:val="00746775"/>
    <w:pPr>
      <w:spacing w:after="0" w:line="240" w:lineRule="auto"/>
      <w:ind w:left="1260" w:hanging="180"/>
    </w:pPr>
  </w:style>
  <w:style w:type="paragraph" w:styleId="Indeks8">
    <w:name w:val="index 8"/>
    <w:basedOn w:val="Normalny"/>
    <w:next w:val="Normalny"/>
    <w:autoRedefine/>
    <w:semiHidden/>
    <w:unhideWhenUsed/>
    <w:rsid w:val="00746775"/>
    <w:pPr>
      <w:spacing w:after="0" w:line="240" w:lineRule="auto"/>
      <w:ind w:left="1440" w:hanging="180"/>
    </w:pPr>
  </w:style>
  <w:style w:type="paragraph" w:styleId="Indeks9">
    <w:name w:val="index 9"/>
    <w:basedOn w:val="Normalny"/>
    <w:next w:val="Normalny"/>
    <w:autoRedefine/>
    <w:semiHidden/>
    <w:unhideWhenUsed/>
    <w:rsid w:val="00746775"/>
    <w:pPr>
      <w:spacing w:after="0" w:line="240" w:lineRule="auto"/>
      <w:ind w:left="1620" w:hanging="180"/>
    </w:pPr>
  </w:style>
  <w:style w:type="paragraph" w:styleId="Nagwekindeksu">
    <w:name w:val="index heading"/>
    <w:basedOn w:val="Normalny"/>
    <w:next w:val="Indeks1"/>
    <w:semiHidden/>
    <w:unhideWhenUsed/>
    <w:rsid w:val="00746775"/>
    <w:rPr>
      <w:rFonts w:asciiTheme="majorHAnsi" w:eastAsiaTheme="majorEastAsia" w:hAnsiTheme="majorHAnsi" w:cstheme="majorBidi"/>
      <w:b/>
      <w:bCs/>
    </w:rPr>
  </w:style>
  <w:style w:type="character" w:styleId="Wyrnienieintensywne">
    <w:name w:val="Intense Emphasis"/>
    <w:basedOn w:val="Domylnaczcionkaakapitu"/>
    <w:uiPriority w:val="21"/>
    <w:rsid w:val="00746775"/>
    <w:rPr>
      <w:i/>
      <w:iCs/>
      <w:color w:val="4F2D7F" w:themeColor="accent1"/>
      <w:lang w:val="en-GB"/>
    </w:rPr>
  </w:style>
  <w:style w:type="paragraph" w:styleId="Cytatintensywny">
    <w:name w:val="Intense Quote"/>
    <w:basedOn w:val="Normalny"/>
    <w:next w:val="Normalny"/>
    <w:link w:val="CytatintensywnyZnak"/>
    <w:uiPriority w:val="30"/>
    <w:rsid w:val="00746775"/>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CytatintensywnyZnak">
    <w:name w:val="Cytat intensywny Znak"/>
    <w:basedOn w:val="Domylnaczcionkaakapitu"/>
    <w:link w:val="Cytatintensywny"/>
    <w:uiPriority w:val="30"/>
    <w:rsid w:val="00746775"/>
    <w:rPr>
      <w:rFonts w:asciiTheme="minorHAnsi" w:hAnsiTheme="minorHAnsi" w:cs="Arial"/>
      <w:i/>
      <w:iCs/>
      <w:color w:val="4F2D7F" w:themeColor="accent1"/>
      <w:sz w:val="18"/>
      <w:lang w:val="en-GB"/>
    </w:rPr>
  </w:style>
  <w:style w:type="character" w:styleId="Odwoanieintensywne">
    <w:name w:val="Intense Reference"/>
    <w:basedOn w:val="Domylnaczcionkaakapitu"/>
    <w:uiPriority w:val="32"/>
    <w:rsid w:val="00746775"/>
    <w:rPr>
      <w:b/>
      <w:bCs/>
      <w:smallCaps/>
      <w:color w:val="4F2D7F" w:themeColor="accent1"/>
      <w:spacing w:val="5"/>
      <w:lang w:val="en-GB"/>
    </w:rPr>
  </w:style>
  <w:style w:type="table" w:styleId="Jasnasiatka">
    <w:name w:val="Light Grid"/>
    <w:basedOn w:val="Standardowy"/>
    <w:uiPriority w:val="62"/>
    <w:semiHidden/>
    <w:unhideWhenUsed/>
    <w:rsid w:val="007467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746775"/>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Jasnasiatkaakcent2">
    <w:name w:val="Light Grid Accent 2"/>
    <w:basedOn w:val="Standardowy"/>
    <w:uiPriority w:val="62"/>
    <w:semiHidden/>
    <w:unhideWhenUsed/>
    <w:rsid w:val="00746775"/>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Jasnasiatkaakcent3">
    <w:name w:val="Light Grid Accent 3"/>
    <w:basedOn w:val="Standardowy"/>
    <w:uiPriority w:val="62"/>
    <w:semiHidden/>
    <w:unhideWhenUsed/>
    <w:rsid w:val="00746775"/>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Jasnasiatkaakcent4">
    <w:name w:val="Light Grid Accent 4"/>
    <w:basedOn w:val="Standardowy"/>
    <w:uiPriority w:val="62"/>
    <w:semiHidden/>
    <w:unhideWhenUsed/>
    <w:rsid w:val="00746775"/>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Jasnasiatkaakcent5">
    <w:name w:val="Light Grid Accent 5"/>
    <w:basedOn w:val="Standardowy"/>
    <w:uiPriority w:val="62"/>
    <w:semiHidden/>
    <w:unhideWhenUsed/>
    <w:rsid w:val="00746775"/>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Jasnasiatkaakcent6">
    <w:name w:val="Light Grid Accent 6"/>
    <w:basedOn w:val="Standardowy"/>
    <w:uiPriority w:val="62"/>
    <w:semiHidden/>
    <w:unhideWhenUsed/>
    <w:rsid w:val="00746775"/>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Jasnalista">
    <w:name w:val="Light List"/>
    <w:basedOn w:val="Standardowy"/>
    <w:uiPriority w:val="61"/>
    <w:semiHidden/>
    <w:unhideWhenUsed/>
    <w:rsid w:val="007467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746775"/>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Jasnalistaakcent2">
    <w:name w:val="Light List Accent 2"/>
    <w:basedOn w:val="Standardowy"/>
    <w:uiPriority w:val="61"/>
    <w:semiHidden/>
    <w:unhideWhenUsed/>
    <w:rsid w:val="00746775"/>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Jasnalistaakcent3">
    <w:name w:val="Light List Accent 3"/>
    <w:basedOn w:val="Standardowy"/>
    <w:uiPriority w:val="61"/>
    <w:semiHidden/>
    <w:unhideWhenUsed/>
    <w:rsid w:val="00746775"/>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Jasnalistaakcent4">
    <w:name w:val="Light List Accent 4"/>
    <w:basedOn w:val="Standardowy"/>
    <w:uiPriority w:val="61"/>
    <w:semiHidden/>
    <w:unhideWhenUsed/>
    <w:rsid w:val="00746775"/>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Jasnalistaakcent5">
    <w:name w:val="Light List Accent 5"/>
    <w:basedOn w:val="Standardowy"/>
    <w:uiPriority w:val="61"/>
    <w:semiHidden/>
    <w:unhideWhenUsed/>
    <w:rsid w:val="00746775"/>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Jasnalistaakcent6">
    <w:name w:val="Light List Accent 6"/>
    <w:basedOn w:val="Standardowy"/>
    <w:uiPriority w:val="61"/>
    <w:semiHidden/>
    <w:unhideWhenUsed/>
    <w:rsid w:val="00746775"/>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Jasnecieniowanie">
    <w:name w:val="Light Shading"/>
    <w:basedOn w:val="Standardowy"/>
    <w:uiPriority w:val="60"/>
    <w:semiHidden/>
    <w:unhideWhenUsed/>
    <w:rsid w:val="0074677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746775"/>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Jasnecieniowanieakcent2">
    <w:name w:val="Light Shading Accent 2"/>
    <w:basedOn w:val="Standardowy"/>
    <w:uiPriority w:val="60"/>
    <w:semiHidden/>
    <w:unhideWhenUsed/>
    <w:rsid w:val="00746775"/>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Jasnecieniowanieakcent3">
    <w:name w:val="Light Shading Accent 3"/>
    <w:basedOn w:val="Standardowy"/>
    <w:uiPriority w:val="60"/>
    <w:semiHidden/>
    <w:unhideWhenUsed/>
    <w:rsid w:val="00746775"/>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Jasnecieniowanieakcent4">
    <w:name w:val="Light Shading Accent 4"/>
    <w:basedOn w:val="Standardowy"/>
    <w:uiPriority w:val="60"/>
    <w:semiHidden/>
    <w:unhideWhenUsed/>
    <w:rsid w:val="00746775"/>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Jasnecieniowanieakcent5">
    <w:name w:val="Light Shading Accent 5"/>
    <w:basedOn w:val="Standardowy"/>
    <w:uiPriority w:val="60"/>
    <w:semiHidden/>
    <w:unhideWhenUsed/>
    <w:rsid w:val="00746775"/>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Jasnecieniowanieakcent6">
    <w:name w:val="Light Shading Accent 6"/>
    <w:basedOn w:val="Standardowy"/>
    <w:uiPriority w:val="60"/>
    <w:semiHidden/>
    <w:unhideWhenUsed/>
    <w:rsid w:val="00746775"/>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Numerwiersza">
    <w:name w:val="line number"/>
    <w:basedOn w:val="Domylnaczcionkaakapitu"/>
    <w:semiHidden/>
    <w:unhideWhenUsed/>
    <w:rsid w:val="00746775"/>
    <w:rPr>
      <w:lang w:val="en-GB"/>
    </w:rPr>
  </w:style>
  <w:style w:type="paragraph" w:styleId="Lista">
    <w:name w:val="List"/>
    <w:basedOn w:val="Normalny"/>
    <w:semiHidden/>
    <w:unhideWhenUsed/>
    <w:rsid w:val="00746775"/>
    <w:pPr>
      <w:ind w:left="283" w:hanging="283"/>
      <w:contextualSpacing/>
    </w:pPr>
  </w:style>
  <w:style w:type="paragraph" w:styleId="Lista2">
    <w:name w:val="List 2"/>
    <w:basedOn w:val="Normalny"/>
    <w:semiHidden/>
    <w:rsid w:val="00746775"/>
    <w:pPr>
      <w:ind w:left="566" w:hanging="283"/>
      <w:contextualSpacing/>
    </w:pPr>
  </w:style>
  <w:style w:type="paragraph" w:styleId="Lista3">
    <w:name w:val="List 3"/>
    <w:basedOn w:val="Normalny"/>
    <w:semiHidden/>
    <w:unhideWhenUsed/>
    <w:rsid w:val="00746775"/>
    <w:pPr>
      <w:ind w:left="849" w:hanging="283"/>
      <w:contextualSpacing/>
    </w:pPr>
  </w:style>
  <w:style w:type="paragraph" w:styleId="Lista4">
    <w:name w:val="List 4"/>
    <w:basedOn w:val="Normalny"/>
    <w:semiHidden/>
    <w:unhideWhenUsed/>
    <w:rsid w:val="00746775"/>
    <w:pPr>
      <w:ind w:left="1132" w:hanging="283"/>
      <w:contextualSpacing/>
    </w:pPr>
  </w:style>
  <w:style w:type="paragraph" w:styleId="Lista5">
    <w:name w:val="List 5"/>
    <w:basedOn w:val="Normalny"/>
    <w:semiHidden/>
    <w:unhideWhenUsed/>
    <w:rsid w:val="00746775"/>
    <w:pPr>
      <w:ind w:left="1415" w:hanging="283"/>
      <w:contextualSpacing/>
    </w:pPr>
  </w:style>
  <w:style w:type="paragraph" w:styleId="Listapunktowana3">
    <w:name w:val="List Bullet 3"/>
    <w:basedOn w:val="Normalny"/>
    <w:uiPriority w:val="1"/>
    <w:qFormat/>
    <w:rsid w:val="00277011"/>
    <w:pPr>
      <w:numPr>
        <w:ilvl w:val="2"/>
        <w:numId w:val="30"/>
      </w:numPr>
      <w:contextualSpacing/>
    </w:pPr>
  </w:style>
  <w:style w:type="paragraph" w:styleId="Listapunktowana4">
    <w:name w:val="List Bullet 4"/>
    <w:basedOn w:val="Normalny"/>
    <w:semiHidden/>
    <w:unhideWhenUsed/>
    <w:rsid w:val="00746775"/>
    <w:pPr>
      <w:numPr>
        <w:numId w:val="6"/>
      </w:numPr>
      <w:contextualSpacing/>
    </w:pPr>
  </w:style>
  <w:style w:type="paragraph" w:styleId="Listapunktowana5">
    <w:name w:val="List Bullet 5"/>
    <w:basedOn w:val="Normalny"/>
    <w:semiHidden/>
    <w:unhideWhenUsed/>
    <w:rsid w:val="00746775"/>
    <w:pPr>
      <w:numPr>
        <w:numId w:val="7"/>
      </w:numPr>
      <w:contextualSpacing/>
    </w:pPr>
  </w:style>
  <w:style w:type="paragraph" w:styleId="Lista-kontynuacja">
    <w:name w:val="List Continue"/>
    <w:basedOn w:val="Normalny"/>
    <w:semiHidden/>
    <w:unhideWhenUsed/>
    <w:rsid w:val="00746775"/>
    <w:pPr>
      <w:ind w:left="283"/>
      <w:contextualSpacing/>
    </w:pPr>
  </w:style>
  <w:style w:type="paragraph" w:styleId="Lista-kontynuacja2">
    <w:name w:val="List Continue 2"/>
    <w:basedOn w:val="Normalny"/>
    <w:semiHidden/>
    <w:unhideWhenUsed/>
    <w:rsid w:val="00746775"/>
    <w:pPr>
      <w:ind w:left="566"/>
      <w:contextualSpacing/>
    </w:pPr>
  </w:style>
  <w:style w:type="paragraph" w:styleId="Lista-kontynuacja3">
    <w:name w:val="List Continue 3"/>
    <w:basedOn w:val="Normalny"/>
    <w:semiHidden/>
    <w:unhideWhenUsed/>
    <w:rsid w:val="00746775"/>
    <w:pPr>
      <w:ind w:left="849"/>
      <w:contextualSpacing/>
    </w:pPr>
  </w:style>
  <w:style w:type="paragraph" w:styleId="Lista-kontynuacja4">
    <w:name w:val="List Continue 4"/>
    <w:basedOn w:val="Normalny"/>
    <w:semiHidden/>
    <w:rsid w:val="00746775"/>
    <w:pPr>
      <w:ind w:left="1132"/>
      <w:contextualSpacing/>
    </w:pPr>
  </w:style>
  <w:style w:type="paragraph" w:styleId="Lista-kontynuacja5">
    <w:name w:val="List Continue 5"/>
    <w:basedOn w:val="Normalny"/>
    <w:semiHidden/>
    <w:rsid w:val="00746775"/>
    <w:pPr>
      <w:ind w:left="1415"/>
      <w:contextualSpacing/>
    </w:pPr>
  </w:style>
  <w:style w:type="paragraph" w:styleId="Listanumerowana4">
    <w:name w:val="List Number 4"/>
    <w:basedOn w:val="Normalny"/>
    <w:semiHidden/>
    <w:unhideWhenUsed/>
    <w:rsid w:val="00746775"/>
    <w:pPr>
      <w:numPr>
        <w:numId w:val="8"/>
      </w:numPr>
      <w:contextualSpacing/>
    </w:pPr>
  </w:style>
  <w:style w:type="paragraph" w:styleId="Listanumerowana5">
    <w:name w:val="List Number 5"/>
    <w:basedOn w:val="Normalny"/>
    <w:semiHidden/>
    <w:unhideWhenUsed/>
    <w:rsid w:val="00746775"/>
    <w:pPr>
      <w:numPr>
        <w:numId w:val="9"/>
      </w:numPr>
      <w:contextualSpacing/>
    </w:pPr>
  </w:style>
  <w:style w:type="paragraph" w:styleId="Akapitzlist">
    <w:name w:val="List Paragraph"/>
    <w:basedOn w:val="Normalny"/>
    <w:uiPriority w:val="34"/>
    <w:rsid w:val="00746775"/>
    <w:pPr>
      <w:ind w:left="720"/>
      <w:contextualSpacing/>
    </w:pPr>
  </w:style>
  <w:style w:type="table" w:customStyle="1" w:styleId="Tabelalisty1jasna1">
    <w:name w:val="Tabela listy 1 — jasna1"/>
    <w:basedOn w:val="Standardowy"/>
    <w:uiPriority w:val="46"/>
    <w:rsid w:val="0074677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1jasnaakcent11">
    <w:name w:val="Tabela listy 1 — jasna — akcent 11"/>
    <w:basedOn w:val="Standardowy"/>
    <w:uiPriority w:val="46"/>
    <w:rsid w:val="00746775"/>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listy1jasnaakcent21">
    <w:name w:val="Tabela listy 1 — jasna — akcent 21"/>
    <w:basedOn w:val="Standardowy"/>
    <w:uiPriority w:val="46"/>
    <w:rsid w:val="00746775"/>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listy1jasnaakcent31">
    <w:name w:val="Tabela listy 1 — jasna — akcent 31"/>
    <w:basedOn w:val="Standardowy"/>
    <w:uiPriority w:val="46"/>
    <w:rsid w:val="00746775"/>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listy1jasnaakcent41">
    <w:name w:val="Tabela listy 1 — jasna — akcent 41"/>
    <w:basedOn w:val="Standardowy"/>
    <w:uiPriority w:val="46"/>
    <w:rsid w:val="00746775"/>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listy1jasnaakcent51">
    <w:name w:val="Tabela listy 1 — jasna — akcent 51"/>
    <w:basedOn w:val="Standardowy"/>
    <w:uiPriority w:val="46"/>
    <w:rsid w:val="00746775"/>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listy1jasnaakcent61">
    <w:name w:val="Tabela listy 1 — jasna — akcent 61"/>
    <w:basedOn w:val="Standardowy"/>
    <w:uiPriority w:val="46"/>
    <w:rsid w:val="00746775"/>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listy21">
    <w:name w:val="Tabela listy 21"/>
    <w:basedOn w:val="Standardowy"/>
    <w:uiPriority w:val="47"/>
    <w:rsid w:val="0074677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2akcent11">
    <w:name w:val="Tabela listy 2 — akcent 11"/>
    <w:basedOn w:val="Standardowy"/>
    <w:uiPriority w:val="47"/>
    <w:rsid w:val="00746775"/>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listy2akcent21">
    <w:name w:val="Tabela listy 2 — akcent 21"/>
    <w:basedOn w:val="Standardowy"/>
    <w:uiPriority w:val="47"/>
    <w:rsid w:val="00746775"/>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listy2akcent31">
    <w:name w:val="Tabela listy 2 — akcent 31"/>
    <w:basedOn w:val="Standardowy"/>
    <w:uiPriority w:val="47"/>
    <w:rsid w:val="00746775"/>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listy2akcent41">
    <w:name w:val="Tabela listy 2 — akcent 41"/>
    <w:basedOn w:val="Standardowy"/>
    <w:uiPriority w:val="47"/>
    <w:rsid w:val="00746775"/>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listy2akcent51">
    <w:name w:val="Tabela listy 2 — akcent 51"/>
    <w:basedOn w:val="Standardowy"/>
    <w:uiPriority w:val="47"/>
    <w:rsid w:val="00746775"/>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listy2akcent61">
    <w:name w:val="Tabela listy 2 — akcent 61"/>
    <w:basedOn w:val="Standardowy"/>
    <w:uiPriority w:val="47"/>
    <w:rsid w:val="00746775"/>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listy31">
    <w:name w:val="Tabela listy 31"/>
    <w:basedOn w:val="Standardowy"/>
    <w:uiPriority w:val="48"/>
    <w:rsid w:val="0074677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listy3akcent11">
    <w:name w:val="Tabela listy 3 — akcent 11"/>
    <w:basedOn w:val="Standardowy"/>
    <w:uiPriority w:val="48"/>
    <w:rsid w:val="00746775"/>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customStyle="1" w:styleId="Tabelalisty3akcent21">
    <w:name w:val="Tabela listy 3 — akcent 21"/>
    <w:basedOn w:val="Standardowy"/>
    <w:uiPriority w:val="48"/>
    <w:rsid w:val="00746775"/>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customStyle="1" w:styleId="Tabelalisty3akcent31">
    <w:name w:val="Tabela listy 3 — akcent 31"/>
    <w:basedOn w:val="Standardowy"/>
    <w:uiPriority w:val="48"/>
    <w:rsid w:val="00746775"/>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customStyle="1" w:styleId="Tabelalisty3akcent41">
    <w:name w:val="Tabela listy 3 — akcent 41"/>
    <w:basedOn w:val="Standardowy"/>
    <w:uiPriority w:val="48"/>
    <w:rsid w:val="00746775"/>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customStyle="1" w:styleId="Tabelalisty3akcent51">
    <w:name w:val="Tabela listy 3 — akcent 51"/>
    <w:basedOn w:val="Standardowy"/>
    <w:uiPriority w:val="48"/>
    <w:rsid w:val="00746775"/>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customStyle="1" w:styleId="Tabelalisty3akcent61">
    <w:name w:val="Tabela listy 3 — akcent 61"/>
    <w:basedOn w:val="Standardowy"/>
    <w:uiPriority w:val="48"/>
    <w:rsid w:val="00746775"/>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customStyle="1" w:styleId="Tabelalisty41">
    <w:name w:val="Tabela listy 41"/>
    <w:basedOn w:val="Standardowy"/>
    <w:uiPriority w:val="49"/>
    <w:rsid w:val="007467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4akcent11">
    <w:name w:val="Tabela listy 4 — akcent 11"/>
    <w:basedOn w:val="Standardowy"/>
    <w:uiPriority w:val="49"/>
    <w:rsid w:val="00746775"/>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listy4akcent21">
    <w:name w:val="Tabela listy 4 — akcent 21"/>
    <w:basedOn w:val="Standardowy"/>
    <w:uiPriority w:val="49"/>
    <w:rsid w:val="00746775"/>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listy4akcent31">
    <w:name w:val="Tabela listy 4 — akcent 31"/>
    <w:basedOn w:val="Standardowy"/>
    <w:uiPriority w:val="49"/>
    <w:rsid w:val="00746775"/>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listy4akcent41">
    <w:name w:val="Tabela listy 4 — akcent 41"/>
    <w:basedOn w:val="Standardowy"/>
    <w:uiPriority w:val="49"/>
    <w:rsid w:val="00746775"/>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listy4akcent51">
    <w:name w:val="Tabela listy 4 — akcent 51"/>
    <w:basedOn w:val="Standardowy"/>
    <w:uiPriority w:val="49"/>
    <w:rsid w:val="00746775"/>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listy4akcent61">
    <w:name w:val="Tabela listy 4 — akcent 61"/>
    <w:basedOn w:val="Standardowy"/>
    <w:uiPriority w:val="49"/>
    <w:rsid w:val="00746775"/>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listy5ciemna1">
    <w:name w:val="Tabela listy 5 — ciemna1"/>
    <w:basedOn w:val="Standardowy"/>
    <w:uiPriority w:val="50"/>
    <w:rsid w:val="0074677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11">
    <w:name w:val="Tabela listy 5 — ciemna — akcent 11"/>
    <w:basedOn w:val="Standardowy"/>
    <w:uiPriority w:val="50"/>
    <w:rsid w:val="00746775"/>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21">
    <w:name w:val="Tabela listy 5 — ciemna — akcent 21"/>
    <w:basedOn w:val="Standardowy"/>
    <w:uiPriority w:val="50"/>
    <w:rsid w:val="00746775"/>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31">
    <w:name w:val="Tabela listy 5 — ciemna — akcent 31"/>
    <w:basedOn w:val="Standardowy"/>
    <w:uiPriority w:val="50"/>
    <w:rsid w:val="00746775"/>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41">
    <w:name w:val="Tabela listy 5 — ciemna — akcent 41"/>
    <w:basedOn w:val="Standardowy"/>
    <w:uiPriority w:val="50"/>
    <w:rsid w:val="00746775"/>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51">
    <w:name w:val="Tabela listy 5 — ciemna — akcent 51"/>
    <w:basedOn w:val="Standardowy"/>
    <w:uiPriority w:val="50"/>
    <w:rsid w:val="00746775"/>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61">
    <w:name w:val="Tabela listy 5 — ciemna — akcent 61"/>
    <w:basedOn w:val="Standardowy"/>
    <w:uiPriority w:val="50"/>
    <w:rsid w:val="00746775"/>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6kolorowa1">
    <w:name w:val="Tabela listy 6 — kolorowa1"/>
    <w:basedOn w:val="Standardowy"/>
    <w:uiPriority w:val="51"/>
    <w:rsid w:val="0074677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6kolorowaakcent11">
    <w:name w:val="Tabela listy 6 — kolorowa — akcent 11"/>
    <w:basedOn w:val="Standardowy"/>
    <w:uiPriority w:val="51"/>
    <w:rsid w:val="00746775"/>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listy6kolorowaakcent21">
    <w:name w:val="Tabela listy 6 — kolorowa — akcent 21"/>
    <w:basedOn w:val="Standardowy"/>
    <w:uiPriority w:val="51"/>
    <w:rsid w:val="00746775"/>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listy6kolorowaakcent31">
    <w:name w:val="Tabela listy 6 — kolorowa — akcent 31"/>
    <w:basedOn w:val="Standardowy"/>
    <w:uiPriority w:val="51"/>
    <w:rsid w:val="00746775"/>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listy6kolorowaakcent41">
    <w:name w:val="Tabela listy 6 — kolorowa — akcent 41"/>
    <w:basedOn w:val="Standardowy"/>
    <w:uiPriority w:val="51"/>
    <w:rsid w:val="00746775"/>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listy6kolorowaakcent51">
    <w:name w:val="Tabela listy 6 — kolorowa — akcent 51"/>
    <w:basedOn w:val="Standardowy"/>
    <w:uiPriority w:val="51"/>
    <w:rsid w:val="00746775"/>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listy6kolorowaakcent61">
    <w:name w:val="Tabela listy 6 — kolorowa — akcent 61"/>
    <w:basedOn w:val="Standardowy"/>
    <w:uiPriority w:val="51"/>
    <w:rsid w:val="00746775"/>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listy7kolorowa1">
    <w:name w:val="Tabela listy 7 — kolorowa1"/>
    <w:basedOn w:val="Standardowy"/>
    <w:uiPriority w:val="52"/>
    <w:rsid w:val="0074677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11">
    <w:name w:val="Tabela listy 7 — kolorowa — akcent 11"/>
    <w:basedOn w:val="Standardowy"/>
    <w:uiPriority w:val="52"/>
    <w:rsid w:val="00746775"/>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21">
    <w:name w:val="Tabela listy 7 — kolorowa — akcent 21"/>
    <w:basedOn w:val="Standardowy"/>
    <w:uiPriority w:val="52"/>
    <w:rsid w:val="00746775"/>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31">
    <w:name w:val="Tabela listy 7 — kolorowa — akcent 31"/>
    <w:basedOn w:val="Standardowy"/>
    <w:uiPriority w:val="52"/>
    <w:rsid w:val="00746775"/>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41">
    <w:name w:val="Tabela listy 7 — kolorowa — akcent 41"/>
    <w:basedOn w:val="Standardowy"/>
    <w:uiPriority w:val="52"/>
    <w:rsid w:val="00746775"/>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51">
    <w:name w:val="Tabela listy 7 — kolorowa — akcent 51"/>
    <w:basedOn w:val="Standardowy"/>
    <w:uiPriority w:val="52"/>
    <w:rsid w:val="00746775"/>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61">
    <w:name w:val="Tabela listy 7 — kolorowa — akcent 61"/>
    <w:basedOn w:val="Standardowy"/>
    <w:uiPriority w:val="52"/>
    <w:rsid w:val="00746775"/>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edniasiatka1">
    <w:name w:val="Medium Grid 1"/>
    <w:basedOn w:val="Standardowy"/>
    <w:uiPriority w:val="67"/>
    <w:semiHidden/>
    <w:unhideWhenUsed/>
    <w:rsid w:val="007467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746775"/>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redniasiatka1akcent2">
    <w:name w:val="Medium Grid 1 Accent 2"/>
    <w:basedOn w:val="Standardowy"/>
    <w:uiPriority w:val="67"/>
    <w:semiHidden/>
    <w:unhideWhenUsed/>
    <w:rsid w:val="00746775"/>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redniasiatka1akcent3">
    <w:name w:val="Medium Grid 1 Accent 3"/>
    <w:basedOn w:val="Standardowy"/>
    <w:uiPriority w:val="67"/>
    <w:semiHidden/>
    <w:unhideWhenUsed/>
    <w:rsid w:val="00746775"/>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redniasiatka1akcent4">
    <w:name w:val="Medium Grid 1 Accent 4"/>
    <w:basedOn w:val="Standardowy"/>
    <w:uiPriority w:val="67"/>
    <w:semiHidden/>
    <w:unhideWhenUsed/>
    <w:rsid w:val="00746775"/>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redniasiatka1akcent5">
    <w:name w:val="Medium Grid 1 Accent 5"/>
    <w:basedOn w:val="Standardowy"/>
    <w:uiPriority w:val="67"/>
    <w:semiHidden/>
    <w:unhideWhenUsed/>
    <w:rsid w:val="00746775"/>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redniasiatka1akcent6">
    <w:name w:val="Medium Grid 1 Accent 6"/>
    <w:basedOn w:val="Standardowy"/>
    <w:uiPriority w:val="67"/>
    <w:semiHidden/>
    <w:unhideWhenUsed/>
    <w:rsid w:val="00746775"/>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redniasiatka2">
    <w:name w:val="Medium Grid 2"/>
    <w:basedOn w:val="Standardowy"/>
    <w:uiPriority w:val="68"/>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7467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7467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redniasiatka3akcent2">
    <w:name w:val="Medium Grid 3 Accent 2"/>
    <w:basedOn w:val="Standardowy"/>
    <w:uiPriority w:val="69"/>
    <w:semiHidden/>
    <w:unhideWhenUsed/>
    <w:rsid w:val="007467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redniasiatka3akcent3">
    <w:name w:val="Medium Grid 3 Accent 3"/>
    <w:basedOn w:val="Standardowy"/>
    <w:uiPriority w:val="69"/>
    <w:semiHidden/>
    <w:unhideWhenUsed/>
    <w:rsid w:val="007467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redniasiatka3akcent4">
    <w:name w:val="Medium Grid 3 Accent 4"/>
    <w:basedOn w:val="Standardowy"/>
    <w:uiPriority w:val="69"/>
    <w:semiHidden/>
    <w:unhideWhenUsed/>
    <w:rsid w:val="007467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redniasiatka3akcent5">
    <w:name w:val="Medium Grid 3 Accent 5"/>
    <w:basedOn w:val="Standardowy"/>
    <w:uiPriority w:val="69"/>
    <w:semiHidden/>
    <w:unhideWhenUsed/>
    <w:rsid w:val="007467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redniasiatka3akcent6">
    <w:name w:val="Medium Grid 3 Accent 6"/>
    <w:basedOn w:val="Standardowy"/>
    <w:uiPriority w:val="69"/>
    <w:semiHidden/>
    <w:unhideWhenUsed/>
    <w:rsid w:val="007467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rednialista1">
    <w:name w:val="Medium List 1"/>
    <w:basedOn w:val="Standardowy"/>
    <w:uiPriority w:val="65"/>
    <w:semiHidden/>
    <w:unhideWhenUsed/>
    <w:rsid w:val="0074677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746775"/>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rednialista1akcent2">
    <w:name w:val="Medium List 1 Accent 2"/>
    <w:basedOn w:val="Standardowy"/>
    <w:uiPriority w:val="65"/>
    <w:semiHidden/>
    <w:unhideWhenUsed/>
    <w:rsid w:val="00746775"/>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rednialista1akcent3">
    <w:name w:val="Medium List 1 Accent 3"/>
    <w:basedOn w:val="Standardowy"/>
    <w:uiPriority w:val="65"/>
    <w:semiHidden/>
    <w:unhideWhenUsed/>
    <w:rsid w:val="00746775"/>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rednialista1akcent4">
    <w:name w:val="Medium List 1 Accent 4"/>
    <w:basedOn w:val="Standardowy"/>
    <w:uiPriority w:val="65"/>
    <w:semiHidden/>
    <w:unhideWhenUsed/>
    <w:rsid w:val="00746775"/>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rednialista1akcent5">
    <w:name w:val="Medium List 1 Accent 5"/>
    <w:basedOn w:val="Standardowy"/>
    <w:uiPriority w:val="65"/>
    <w:semiHidden/>
    <w:unhideWhenUsed/>
    <w:rsid w:val="00746775"/>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rednialista1akcent6">
    <w:name w:val="Medium List 1 Accent 6"/>
    <w:basedOn w:val="Standardowy"/>
    <w:uiPriority w:val="65"/>
    <w:semiHidden/>
    <w:unhideWhenUsed/>
    <w:rsid w:val="00746775"/>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rednialista2">
    <w:name w:val="Medium List 2"/>
    <w:basedOn w:val="Standardowy"/>
    <w:uiPriority w:val="66"/>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7467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746775"/>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746775"/>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746775"/>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746775"/>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746775"/>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746775"/>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7467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semiHidden/>
    <w:unhideWhenUsed/>
    <w:rsid w:val="007467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7467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7467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7467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7467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7467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omylnaczcionkaakapitu"/>
    <w:uiPriority w:val="99"/>
    <w:semiHidden/>
    <w:unhideWhenUsed/>
    <w:rsid w:val="00746775"/>
    <w:rPr>
      <w:color w:val="2B579A"/>
      <w:shd w:val="clear" w:color="auto" w:fill="E6E6E6"/>
      <w:lang w:val="en-GB"/>
    </w:rPr>
  </w:style>
  <w:style w:type="paragraph" w:styleId="Nagwekwiadomoci">
    <w:name w:val="Message Header"/>
    <w:basedOn w:val="Normalny"/>
    <w:link w:val="NagwekwiadomociZnak"/>
    <w:semiHidden/>
    <w:rsid w:val="007467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semiHidden/>
    <w:rsid w:val="00746775"/>
    <w:rPr>
      <w:rFonts w:asciiTheme="majorHAnsi" w:eastAsiaTheme="majorEastAsia" w:hAnsiTheme="majorHAnsi" w:cstheme="majorBidi"/>
      <w:sz w:val="24"/>
      <w:szCs w:val="24"/>
      <w:shd w:val="pct20" w:color="auto" w:fill="auto"/>
      <w:lang w:val="en-GB"/>
    </w:rPr>
  </w:style>
  <w:style w:type="paragraph" w:styleId="NormalnyWeb">
    <w:name w:val="Normal (Web)"/>
    <w:basedOn w:val="Normalny"/>
    <w:semiHidden/>
    <w:unhideWhenUsed/>
    <w:rsid w:val="00746775"/>
    <w:rPr>
      <w:rFonts w:ascii="Times New Roman" w:hAnsi="Times New Roman" w:cs="Times New Roman"/>
      <w:sz w:val="24"/>
      <w:szCs w:val="24"/>
    </w:rPr>
  </w:style>
  <w:style w:type="paragraph" w:styleId="Wcicienormalne">
    <w:name w:val="Normal Indent"/>
    <w:basedOn w:val="Normalny"/>
    <w:semiHidden/>
    <w:unhideWhenUsed/>
    <w:rsid w:val="00746775"/>
    <w:pPr>
      <w:ind w:left="720"/>
    </w:pPr>
  </w:style>
  <w:style w:type="paragraph" w:styleId="Nagweknotatki">
    <w:name w:val="Note Heading"/>
    <w:basedOn w:val="Normalny"/>
    <w:next w:val="Normalny"/>
    <w:link w:val="NagweknotatkiZnak"/>
    <w:semiHidden/>
    <w:unhideWhenUsed/>
    <w:rsid w:val="00746775"/>
    <w:pPr>
      <w:spacing w:after="0" w:line="240" w:lineRule="auto"/>
    </w:pPr>
  </w:style>
  <w:style w:type="character" w:customStyle="1" w:styleId="NagweknotatkiZnak">
    <w:name w:val="Nagłówek notatki Znak"/>
    <w:basedOn w:val="Domylnaczcionkaakapitu"/>
    <w:link w:val="Nagweknotatki"/>
    <w:semiHidden/>
    <w:rsid w:val="00746775"/>
    <w:rPr>
      <w:rFonts w:asciiTheme="minorHAnsi" w:hAnsiTheme="minorHAnsi" w:cs="Arial"/>
      <w:sz w:val="18"/>
      <w:lang w:val="en-GB"/>
    </w:rPr>
  </w:style>
  <w:style w:type="character" w:styleId="Tekstzastpczy">
    <w:name w:val="Placeholder Text"/>
    <w:basedOn w:val="Domylnaczcionkaakapitu"/>
    <w:uiPriority w:val="99"/>
    <w:semiHidden/>
    <w:rsid w:val="00746775"/>
    <w:rPr>
      <w:color w:val="808080"/>
      <w:lang w:val="en-GB"/>
    </w:rPr>
  </w:style>
  <w:style w:type="table" w:customStyle="1" w:styleId="Zwykatabela11">
    <w:name w:val="Zwykła tabela 11"/>
    <w:basedOn w:val="Standardowy"/>
    <w:uiPriority w:val="41"/>
    <w:rsid w:val="0074677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74677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31">
    <w:name w:val="Zwykła tabela 31"/>
    <w:basedOn w:val="Standardowy"/>
    <w:uiPriority w:val="43"/>
    <w:rsid w:val="0074677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41">
    <w:name w:val="Zwykła tabela 41"/>
    <w:basedOn w:val="Standardowy"/>
    <w:uiPriority w:val="44"/>
    <w:rsid w:val="0074677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51">
    <w:name w:val="Zwykła tabela 51"/>
    <w:basedOn w:val="Standardowy"/>
    <w:uiPriority w:val="45"/>
    <w:rsid w:val="0074677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rotgrzecznociowy">
    <w:name w:val="Salutation"/>
    <w:basedOn w:val="Normalny"/>
    <w:next w:val="Normalny"/>
    <w:link w:val="ZwrotgrzecznociowyZnak"/>
    <w:semiHidden/>
    <w:unhideWhenUsed/>
    <w:rsid w:val="00746775"/>
  </w:style>
  <w:style w:type="character" w:customStyle="1" w:styleId="ZwrotgrzecznociowyZnak">
    <w:name w:val="Zwrot grzecznościowy Znak"/>
    <w:basedOn w:val="Domylnaczcionkaakapitu"/>
    <w:link w:val="Zwrotgrzecznociowy"/>
    <w:semiHidden/>
    <w:rsid w:val="00746775"/>
    <w:rPr>
      <w:rFonts w:asciiTheme="minorHAnsi" w:hAnsiTheme="minorHAnsi" w:cs="Arial"/>
      <w:sz w:val="18"/>
      <w:lang w:val="en-GB"/>
    </w:rPr>
  </w:style>
  <w:style w:type="paragraph" w:styleId="Podpis">
    <w:name w:val="Signature"/>
    <w:basedOn w:val="Normalny"/>
    <w:link w:val="PodpisZnak"/>
    <w:semiHidden/>
    <w:unhideWhenUsed/>
    <w:rsid w:val="00746775"/>
    <w:pPr>
      <w:spacing w:after="0" w:line="240" w:lineRule="auto"/>
      <w:ind w:left="4252"/>
    </w:pPr>
  </w:style>
  <w:style w:type="character" w:customStyle="1" w:styleId="PodpisZnak">
    <w:name w:val="Podpis Znak"/>
    <w:basedOn w:val="Domylnaczcionkaakapitu"/>
    <w:link w:val="Podpis"/>
    <w:semiHidden/>
    <w:rsid w:val="00746775"/>
    <w:rPr>
      <w:rFonts w:asciiTheme="minorHAnsi" w:hAnsiTheme="minorHAnsi" w:cs="Arial"/>
      <w:sz w:val="18"/>
      <w:lang w:val="en-GB"/>
    </w:rPr>
  </w:style>
  <w:style w:type="character" w:customStyle="1" w:styleId="SmartHyperlink1">
    <w:name w:val="Smart Hyperlink1"/>
    <w:basedOn w:val="Domylnaczcionkaakapitu"/>
    <w:uiPriority w:val="99"/>
    <w:semiHidden/>
    <w:unhideWhenUsed/>
    <w:rsid w:val="00746775"/>
    <w:rPr>
      <w:u w:val="dotted"/>
      <w:lang w:val="en-GB"/>
    </w:rPr>
  </w:style>
  <w:style w:type="character" w:styleId="Pogrubienie">
    <w:name w:val="Strong"/>
    <w:basedOn w:val="Domylnaczcionkaakapitu"/>
    <w:rsid w:val="00746775"/>
    <w:rPr>
      <w:b/>
      <w:bCs/>
      <w:lang w:val="en-GB"/>
    </w:rPr>
  </w:style>
  <w:style w:type="character" w:styleId="Wyrnieniedelikatne">
    <w:name w:val="Subtle Emphasis"/>
    <w:basedOn w:val="Domylnaczcionkaakapitu"/>
    <w:uiPriority w:val="19"/>
    <w:rsid w:val="00746775"/>
    <w:rPr>
      <w:i/>
      <w:iCs/>
      <w:color w:val="404040" w:themeColor="text1" w:themeTint="BF"/>
      <w:lang w:val="en-GB"/>
    </w:rPr>
  </w:style>
  <w:style w:type="character" w:styleId="Odwoaniedelikatne">
    <w:name w:val="Subtle Reference"/>
    <w:basedOn w:val="Domylnaczcionkaakapitu"/>
    <w:uiPriority w:val="31"/>
    <w:rsid w:val="00746775"/>
    <w:rPr>
      <w:smallCaps/>
      <w:color w:val="5A5A5A" w:themeColor="text1" w:themeTint="A5"/>
      <w:lang w:val="en-GB"/>
    </w:rPr>
  </w:style>
  <w:style w:type="table" w:styleId="Tabela-Efekty3W1">
    <w:name w:val="Table 3D effects 1"/>
    <w:basedOn w:val="Standardowy"/>
    <w:semiHidden/>
    <w:unhideWhenUsed/>
    <w:rsid w:val="00746775"/>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unhideWhenUsed/>
    <w:rsid w:val="00746775"/>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unhideWhenUsed/>
    <w:rsid w:val="00746775"/>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semiHidden/>
    <w:unhideWhenUsed/>
    <w:rsid w:val="00746775"/>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unhideWhenUsed/>
    <w:rsid w:val="00746775"/>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unhideWhenUsed/>
    <w:rsid w:val="00746775"/>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unhideWhenUsed/>
    <w:rsid w:val="00746775"/>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unhideWhenUsed/>
    <w:rsid w:val="00746775"/>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unhideWhenUsed/>
    <w:rsid w:val="00746775"/>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unhideWhenUsed/>
    <w:rsid w:val="00746775"/>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unhideWhenUsed/>
    <w:rsid w:val="00746775"/>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unhideWhenUsed/>
    <w:rsid w:val="00746775"/>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unhideWhenUsed/>
    <w:rsid w:val="00746775"/>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unhideWhenUsed/>
    <w:rsid w:val="00746775"/>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unhideWhenUsed/>
    <w:rsid w:val="00746775"/>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semiHidden/>
    <w:unhideWhenUsed/>
    <w:rsid w:val="00746775"/>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semiHidden/>
    <w:unhideWhenUsed/>
    <w:rsid w:val="00746775"/>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semiHidden/>
    <w:unhideWhenUsed/>
    <w:rsid w:val="00746775"/>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unhideWhenUsed/>
    <w:rsid w:val="00746775"/>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unhideWhenUsed/>
    <w:rsid w:val="00746775"/>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unhideWhenUsed/>
    <w:rsid w:val="00746775"/>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unhideWhenUsed/>
    <w:rsid w:val="00746775"/>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unhideWhenUsed/>
    <w:rsid w:val="00746775"/>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unhideWhenUsed/>
    <w:rsid w:val="00746775"/>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unhideWhenUsed/>
    <w:rsid w:val="00746775"/>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iatkatabelijasna1">
    <w:name w:val="Siatka tabeli — jasna1"/>
    <w:basedOn w:val="Standardowy"/>
    <w:uiPriority w:val="40"/>
    <w:rsid w:val="007467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semiHidden/>
    <w:unhideWhenUsed/>
    <w:rsid w:val="00746775"/>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unhideWhenUsed/>
    <w:rsid w:val="00746775"/>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unhideWhenUsed/>
    <w:rsid w:val="00746775"/>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unhideWhenUsed/>
    <w:rsid w:val="00746775"/>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unhideWhenUsed/>
    <w:rsid w:val="00746775"/>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unhideWhenUsed/>
    <w:rsid w:val="00746775"/>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unhideWhenUsed/>
    <w:rsid w:val="00746775"/>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unhideWhenUsed/>
    <w:rsid w:val="00746775"/>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semiHidden/>
    <w:unhideWhenUsed/>
    <w:rsid w:val="00746775"/>
    <w:pPr>
      <w:spacing w:after="0"/>
      <w:ind w:left="180" w:hanging="180"/>
    </w:pPr>
  </w:style>
  <w:style w:type="paragraph" w:styleId="Spisilustracji">
    <w:name w:val="table of figures"/>
    <w:basedOn w:val="Normalny"/>
    <w:next w:val="Normalny"/>
    <w:semiHidden/>
    <w:unhideWhenUsed/>
    <w:rsid w:val="00746775"/>
    <w:pPr>
      <w:spacing w:after="0"/>
    </w:pPr>
  </w:style>
  <w:style w:type="table" w:styleId="Tabela-Profesjonalny">
    <w:name w:val="Table Professional"/>
    <w:basedOn w:val="Standardowy"/>
    <w:semiHidden/>
    <w:unhideWhenUsed/>
    <w:rsid w:val="00746775"/>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unhideWhenUsed/>
    <w:rsid w:val="00746775"/>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unhideWhenUsed/>
    <w:rsid w:val="00746775"/>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unhideWhenUsed/>
    <w:rsid w:val="00746775"/>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semiHidden/>
    <w:unhideWhenUsed/>
    <w:rsid w:val="00746775"/>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unhideWhenUsed/>
    <w:rsid w:val="00746775"/>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semiHidden/>
    <w:unhideWhenUsed/>
    <w:rsid w:val="00746775"/>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semiHidden/>
    <w:unhideWhenUsed/>
    <w:rsid w:val="00746775"/>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unhideWhenUsed/>
    <w:rsid w:val="00746775"/>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unhideWhenUsed/>
    <w:rsid w:val="00746775"/>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gwekwykazurde">
    <w:name w:val="toa heading"/>
    <w:basedOn w:val="Normalny"/>
    <w:next w:val="Normalny"/>
    <w:semiHidden/>
    <w:rsid w:val="00746775"/>
    <w:pPr>
      <w:spacing w:before="120"/>
    </w:pPr>
    <w:rPr>
      <w:rFonts w:asciiTheme="majorHAnsi" w:eastAsiaTheme="majorEastAsia" w:hAnsiTheme="majorHAnsi" w:cstheme="majorBidi"/>
      <w:b/>
      <w:bCs/>
      <w:sz w:val="24"/>
      <w:szCs w:val="24"/>
    </w:rPr>
  </w:style>
  <w:style w:type="paragraph" w:styleId="Nagwekspisutreci">
    <w:name w:val="TOC Heading"/>
    <w:basedOn w:val="Nagwek1"/>
    <w:next w:val="Normalny"/>
    <w:uiPriority w:val="39"/>
    <w:semiHidden/>
    <w:unhideWhenUsed/>
    <w:qFormat/>
    <w:rsid w:val="00746775"/>
    <w:pPr>
      <w:keepLines/>
      <w:spacing w:after="0" w:line="240" w:lineRule="atLeast"/>
      <w:outlineLvl w:val="9"/>
    </w:pPr>
    <w:rPr>
      <w:rFonts w:eastAsiaTheme="majorEastAsia" w:cstheme="majorBidi"/>
      <w:bCs w:val="0"/>
      <w:color w:val="3A215E" w:themeColor="accent1" w:themeShade="BF"/>
      <w:kern w:val="0"/>
      <w:sz w:val="32"/>
      <w:szCs w:val="32"/>
    </w:rPr>
  </w:style>
  <w:style w:type="table" w:customStyle="1" w:styleId="GTITableStyle2">
    <w:name w:val="GTI Table Style 2"/>
    <w:basedOn w:val="GTITableStyle1"/>
    <w:uiPriority w:val="99"/>
    <w:rsid w:val="00EC43C6"/>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numbering" w:customStyle="1" w:styleId="GTTableBullets">
    <w:name w:val="GT Table Bullets"/>
    <w:uiPriority w:val="99"/>
    <w:rsid w:val="00277011"/>
    <w:pPr>
      <w:numPr>
        <w:numId w:val="12"/>
      </w:numPr>
    </w:pPr>
  </w:style>
  <w:style w:type="numbering" w:customStyle="1" w:styleId="GTTableNumbers">
    <w:name w:val="GT Table Numbers"/>
    <w:uiPriority w:val="99"/>
    <w:rsid w:val="00277011"/>
    <w:pPr>
      <w:numPr>
        <w:numId w:val="13"/>
      </w:numPr>
    </w:pPr>
  </w:style>
  <w:style w:type="paragraph" w:customStyle="1" w:styleId="TableBullet1">
    <w:name w:val="Table Bullet 1"/>
    <w:basedOn w:val="Listapunktowana"/>
    <w:uiPriority w:val="9"/>
    <w:qFormat/>
    <w:rsid w:val="00277011"/>
    <w:pPr>
      <w:numPr>
        <w:numId w:val="24"/>
      </w:numPr>
      <w:spacing w:before="60" w:after="60"/>
    </w:pPr>
  </w:style>
  <w:style w:type="paragraph" w:customStyle="1" w:styleId="TableBullet2">
    <w:name w:val="Table Bullet 2"/>
    <w:basedOn w:val="Listapunktowana2"/>
    <w:uiPriority w:val="9"/>
    <w:qFormat/>
    <w:rsid w:val="00277011"/>
    <w:pPr>
      <w:numPr>
        <w:numId w:val="24"/>
      </w:numPr>
      <w:spacing w:before="60" w:after="60"/>
    </w:pPr>
  </w:style>
  <w:style w:type="paragraph" w:customStyle="1" w:styleId="TableBullet3">
    <w:name w:val="Table Bullet 3"/>
    <w:basedOn w:val="Listapunktowana3"/>
    <w:uiPriority w:val="9"/>
    <w:qFormat/>
    <w:rsid w:val="00277011"/>
    <w:pPr>
      <w:numPr>
        <w:numId w:val="24"/>
      </w:numPr>
      <w:spacing w:before="60" w:after="60"/>
    </w:pPr>
  </w:style>
  <w:style w:type="paragraph" w:customStyle="1" w:styleId="TableNumber">
    <w:name w:val="Table Number"/>
    <w:basedOn w:val="Listanumerowana"/>
    <w:uiPriority w:val="9"/>
    <w:qFormat/>
    <w:rsid w:val="00277011"/>
    <w:pPr>
      <w:numPr>
        <w:numId w:val="27"/>
      </w:numPr>
      <w:spacing w:before="60" w:after="60"/>
    </w:pPr>
  </w:style>
  <w:style w:type="paragraph" w:customStyle="1" w:styleId="TableNumber2">
    <w:name w:val="Table Number 2"/>
    <w:basedOn w:val="Listanumerowana2"/>
    <w:uiPriority w:val="9"/>
    <w:qFormat/>
    <w:rsid w:val="00277011"/>
    <w:pPr>
      <w:numPr>
        <w:numId w:val="27"/>
      </w:numPr>
      <w:spacing w:before="60" w:after="60"/>
    </w:pPr>
  </w:style>
  <w:style w:type="paragraph" w:customStyle="1" w:styleId="TableNumber3">
    <w:name w:val="Table Number 3"/>
    <w:basedOn w:val="Listanumerowana3"/>
    <w:uiPriority w:val="9"/>
    <w:qFormat/>
    <w:rsid w:val="00277011"/>
    <w:pPr>
      <w:numPr>
        <w:numId w:val="27"/>
      </w:numPr>
      <w:spacing w:before="60" w:after="60"/>
    </w:pPr>
  </w:style>
  <w:style w:type="paragraph" w:customStyle="1" w:styleId="Tabletextdecimal">
    <w:name w:val="Table text decimal"/>
    <w:basedOn w:val="TableText"/>
    <w:uiPriority w:val="9"/>
    <w:rsid w:val="00C46435"/>
    <w:pPr>
      <w:tabs>
        <w:tab w:val="decimal" w:pos="1651"/>
      </w:tabs>
    </w:pPr>
  </w:style>
  <w:style w:type="paragraph" w:customStyle="1" w:styleId="Notesandsources">
    <w:name w:val="Notes and sources"/>
    <w:basedOn w:val="Tekstpodstawowy"/>
    <w:rsid w:val="00C46435"/>
    <w:pPr>
      <w:tabs>
        <w:tab w:val="left" w:pos="567"/>
      </w:tabs>
      <w:spacing w:before="60" w:after="60" w:line="240" w:lineRule="auto"/>
      <w:ind w:left="754" w:hanging="754"/>
    </w:pPr>
    <w:rPr>
      <w:color w:val="auto"/>
      <w:sz w:val="12"/>
      <w:szCs w:val="12"/>
    </w:rPr>
  </w:style>
  <w:style w:type="paragraph" w:customStyle="1" w:styleId="TableHeadingRight">
    <w:name w:val="Table Heading Right"/>
    <w:basedOn w:val="TableHeading"/>
    <w:uiPriority w:val="9"/>
    <w:rsid w:val="00C46435"/>
    <w:pPr>
      <w:jc w:val="right"/>
    </w:pPr>
  </w:style>
  <w:style w:type="paragraph" w:customStyle="1" w:styleId="TableTextRight">
    <w:name w:val="Table Text Right"/>
    <w:basedOn w:val="TableText"/>
    <w:uiPriority w:val="9"/>
    <w:rsid w:val="00C46435"/>
    <w:pPr>
      <w:jc w:val="right"/>
    </w:pPr>
  </w:style>
  <w:style w:type="paragraph" w:customStyle="1" w:styleId="LetterFooterURL">
    <w:name w:val="Letter Footer URL"/>
    <w:basedOn w:val="LetterFooter"/>
    <w:uiPriority w:val="9"/>
    <w:semiHidden/>
    <w:rsid w:val="00A84CA5"/>
    <w:pPr>
      <w:jc w:val="right"/>
    </w:pPr>
    <w:rPr>
      <w:rFonts w:asciiTheme="minorHAnsi" w:hAnsiTheme="minorHAnsi"/>
      <w:b/>
      <w:sz w:val="14"/>
    </w:rPr>
  </w:style>
  <w:style w:type="paragraph" w:customStyle="1" w:styleId="LicenceNumber">
    <w:name w:val="Licence Number"/>
    <w:basedOn w:val="LetterFooter"/>
    <w:uiPriority w:val="9"/>
    <w:rsid w:val="00A84CA5"/>
    <w:rPr>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76175">
      <w:bodyDiv w:val="1"/>
      <w:marLeft w:val="0"/>
      <w:marRight w:val="0"/>
      <w:marTop w:val="0"/>
      <w:marBottom w:val="0"/>
      <w:divBdr>
        <w:top w:val="none" w:sz="0" w:space="0" w:color="auto"/>
        <w:left w:val="none" w:sz="0" w:space="0" w:color="auto"/>
        <w:bottom w:val="none" w:sz="0" w:space="0" w:color="auto"/>
        <w:right w:val="none" w:sz="0" w:space="0" w:color="auto"/>
      </w:divBdr>
    </w:div>
    <w:div w:id="1244993228">
      <w:bodyDiv w:val="1"/>
      <w:marLeft w:val="0"/>
      <w:marRight w:val="0"/>
      <w:marTop w:val="0"/>
      <w:marBottom w:val="0"/>
      <w:divBdr>
        <w:top w:val="none" w:sz="0" w:space="0" w:color="auto"/>
        <w:left w:val="none" w:sz="0" w:space="0" w:color="auto"/>
        <w:bottom w:val="none" w:sz="0" w:space="0" w:color="auto"/>
        <w:right w:val="none" w:sz="0" w:space="0" w:color="auto"/>
      </w:divBdr>
    </w:div>
    <w:div w:id="1629554934">
      <w:bodyDiv w:val="1"/>
      <w:marLeft w:val="0"/>
      <w:marRight w:val="0"/>
      <w:marTop w:val="0"/>
      <w:marBottom w:val="0"/>
      <w:divBdr>
        <w:top w:val="none" w:sz="0" w:space="0" w:color="auto"/>
        <w:left w:val="none" w:sz="0" w:space="0" w:color="auto"/>
        <w:bottom w:val="none" w:sz="0" w:space="0" w:color="auto"/>
        <w:right w:val="none" w:sz="0" w:space="0" w:color="auto"/>
      </w:divBdr>
    </w:div>
    <w:div w:id="173581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grantthornt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ntthornto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ek.kowalczyk@pl.g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rantThornton.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walczyk.jacek\Desktop\Szablony\Templates\Pismo.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Arkusz1!$B$3</c:f>
              <c:strCache>
                <c:ptCount val="1"/>
                <c:pt idx="0">
                  <c:v>2019</c:v>
                </c:pt>
              </c:strCache>
            </c:strRef>
          </c:tx>
          <c:spPr>
            <a:solidFill>
              <a:srgbClr val="00A7B5"/>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Arkusz1!$A$4:$A$7</c:f>
              <c:strCache>
                <c:ptCount val="4"/>
                <c:pt idx="0">
                  <c:v>Abonament medyczny</c:v>
                </c:pt>
                <c:pt idx="1">
                  <c:v>Pakiet sportowy</c:v>
                </c:pt>
                <c:pt idx="2">
                  <c:v>Darmowe owoce</c:v>
                </c:pt>
                <c:pt idx="3">
                  <c:v>Chill zone</c:v>
                </c:pt>
              </c:strCache>
            </c:strRef>
          </c:cat>
          <c:val>
            <c:numRef>
              <c:f>Arkusz1!$B$4:$B$7</c:f>
              <c:numCache>
                <c:formatCode>0%</c:formatCode>
                <c:ptCount val="4"/>
                <c:pt idx="0">
                  <c:v>0.47</c:v>
                </c:pt>
                <c:pt idx="1">
                  <c:v>0.4</c:v>
                </c:pt>
                <c:pt idx="2">
                  <c:v>0.1</c:v>
                </c:pt>
                <c:pt idx="3">
                  <c:v>0.04</c:v>
                </c:pt>
              </c:numCache>
            </c:numRef>
          </c:val>
          <c:extLst>
            <c:ext xmlns:c16="http://schemas.microsoft.com/office/drawing/2014/chart" uri="{C3380CC4-5D6E-409C-BE32-E72D297353CC}">
              <c16:uniqueId val="{00000000-5C5D-4B51-9359-6D5B221F5FC6}"/>
            </c:ext>
          </c:extLst>
        </c:ser>
        <c:ser>
          <c:idx val="1"/>
          <c:order val="1"/>
          <c:tx>
            <c:strRef>
              <c:f>Arkusz1!$C$3</c:f>
              <c:strCache>
                <c:ptCount val="1"/>
                <c:pt idx="0">
                  <c:v>2015</c:v>
                </c:pt>
              </c:strCache>
            </c:strRef>
          </c:tx>
          <c:spPr>
            <a:solidFill>
              <a:srgbClr val="4F2D7F"/>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Arkusz1!$A$4:$A$7</c:f>
              <c:strCache>
                <c:ptCount val="4"/>
                <c:pt idx="0">
                  <c:v>Abonament medyczny</c:v>
                </c:pt>
                <c:pt idx="1">
                  <c:v>Pakiet sportowy</c:v>
                </c:pt>
                <c:pt idx="2">
                  <c:v>Darmowe owoce</c:v>
                </c:pt>
                <c:pt idx="3">
                  <c:v>Chill zone</c:v>
                </c:pt>
              </c:strCache>
            </c:strRef>
          </c:cat>
          <c:val>
            <c:numRef>
              <c:f>Arkusz1!$C$4:$C$7</c:f>
              <c:numCache>
                <c:formatCode>0%</c:formatCode>
                <c:ptCount val="4"/>
                <c:pt idx="0">
                  <c:v>0.22</c:v>
                </c:pt>
                <c:pt idx="1">
                  <c:v>0.18</c:v>
                </c:pt>
                <c:pt idx="2">
                  <c:v>0.02</c:v>
                </c:pt>
                <c:pt idx="3">
                  <c:v>0.01</c:v>
                </c:pt>
              </c:numCache>
            </c:numRef>
          </c:val>
          <c:extLst>
            <c:ext xmlns:c16="http://schemas.microsoft.com/office/drawing/2014/chart" uri="{C3380CC4-5D6E-409C-BE32-E72D297353CC}">
              <c16:uniqueId val="{00000001-5C5D-4B51-9359-6D5B221F5FC6}"/>
            </c:ext>
          </c:extLst>
        </c:ser>
        <c:dLbls>
          <c:showLegendKey val="0"/>
          <c:showVal val="0"/>
          <c:showCatName val="0"/>
          <c:showSerName val="0"/>
          <c:showPercent val="0"/>
          <c:showBubbleSize val="0"/>
        </c:dLbls>
        <c:gapWidth val="219"/>
        <c:overlap val="-27"/>
        <c:axId val="1739010448"/>
        <c:axId val="1739010864"/>
      </c:barChart>
      <c:catAx>
        <c:axId val="173901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1739010864"/>
        <c:crosses val="autoZero"/>
        <c:auto val="1"/>
        <c:lblAlgn val="ctr"/>
        <c:lblOffset val="100"/>
        <c:noMultiLvlLbl val="0"/>
      </c:catAx>
      <c:valAx>
        <c:axId val="1739010864"/>
        <c:scaling>
          <c:orientation val="minMax"/>
        </c:scaling>
        <c:delete val="1"/>
        <c:axPos val="l"/>
        <c:numFmt formatCode="0%" sourceLinked="1"/>
        <c:majorTickMark val="none"/>
        <c:minorTickMark val="none"/>
        <c:tickLblPos val="nextTo"/>
        <c:crossAx val="1739010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baseline="0">
          <a:latin typeface="Arial" panose="020B0604020202020204" pitchFamily="34" charset="0"/>
          <a:cs typeface="Arial" panose="020B0604020202020204" pitchFamily="34" charset="0"/>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ED448-AC45-4155-A202-FCDB318D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Template>
  <TotalTime>4</TotalTime>
  <Pages>3</Pages>
  <Words>846</Words>
  <Characters>5081</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lpstr>
    </vt:vector>
  </TitlesOfParts>
  <Company>Grant Thornton</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Kowalczyk Jacek</dc:creator>
  <cp:keywords/>
  <dc:description/>
  <cp:lastModifiedBy>Kowalczyk Jacek</cp:lastModifiedBy>
  <cp:revision>7</cp:revision>
  <cp:lastPrinted>2018-11-06T16:06:00Z</cp:lastPrinted>
  <dcterms:created xsi:type="dcterms:W3CDTF">2019-07-15T09:16:00Z</dcterms:created>
  <dcterms:modified xsi:type="dcterms:W3CDTF">2019-07-15T09:26:00Z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Press Release</vt:lpwstr>
  </property>
</Properties>
</file>